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9A" w:rsidRDefault="00047154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73E9A" w:rsidRDefault="00273E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273E9A" w:rsidRDefault="00047154">
      <w:pPr>
        <w:adjustRightInd w:val="0"/>
        <w:snapToGrid w:val="0"/>
        <w:spacing w:line="560" w:lineRule="exact"/>
        <w:ind w:firstLineChars="200" w:firstLine="880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cs="方正小标宋_GBK"/>
          <w:sz w:val="44"/>
          <w:szCs w:val="44"/>
        </w:rPr>
        <w:t>2021</w:t>
      </w:r>
      <w:r>
        <w:rPr>
          <w:rFonts w:ascii="方正小标宋_GBK" w:eastAsia="方正小标宋_GBK" w:cs="方正小标宋_GBK" w:hint="eastAsia"/>
          <w:sz w:val="44"/>
          <w:szCs w:val="44"/>
        </w:rPr>
        <w:t>年度省社科规划项目课题指南</w:t>
      </w:r>
    </w:p>
    <w:p w:rsidR="00273E9A" w:rsidRDefault="00047154">
      <w:pPr>
        <w:adjustRightInd w:val="0"/>
        <w:snapToGrid w:val="0"/>
        <w:spacing w:line="560" w:lineRule="exact"/>
        <w:ind w:firstLineChars="200" w:firstLine="640"/>
        <w:jc w:val="center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/>
          <w:bCs/>
          <w:sz w:val="32"/>
          <w:szCs w:val="32"/>
        </w:rPr>
        <w:t>(</w:t>
      </w:r>
      <w:r>
        <w:rPr>
          <w:rFonts w:ascii="仿宋_GB2312" w:eastAsia="仿宋_GB2312" w:cs="仿宋_GB2312" w:hint="eastAsia"/>
          <w:bCs/>
          <w:sz w:val="32"/>
          <w:szCs w:val="32"/>
        </w:rPr>
        <w:t>117</w:t>
      </w:r>
      <w:r>
        <w:rPr>
          <w:rFonts w:ascii="仿宋_GB2312" w:eastAsia="仿宋_GB2312" w:cs="仿宋_GB2312" w:hint="eastAsia"/>
          <w:bCs/>
          <w:sz w:val="32"/>
          <w:szCs w:val="32"/>
        </w:rPr>
        <w:t>项）</w:t>
      </w:r>
    </w:p>
    <w:p w:rsidR="00273E9A" w:rsidRDefault="00273E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273E9A" w:rsidRDefault="00047154">
      <w:pPr>
        <w:adjustRightInd w:val="0"/>
        <w:snapToGrid w:val="0"/>
        <w:spacing w:line="560" w:lineRule="exact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</w:t>
      </w:r>
      <w:r>
        <w:rPr>
          <w:rFonts w:ascii="黑体" w:eastAsia="黑体" w:cs="黑体" w:hint="eastAsia"/>
          <w:sz w:val="32"/>
          <w:szCs w:val="32"/>
        </w:rPr>
        <w:t>甘肃省经济社会发展重点问题研究专项</w:t>
      </w:r>
      <w:r>
        <w:rPr>
          <w:rFonts w:ascii="黑体" w:eastAsia="黑体" w:cs="黑体" w:hint="eastAsia"/>
          <w:sz w:val="32"/>
          <w:szCs w:val="32"/>
        </w:rPr>
        <w:t>（</w:t>
      </w:r>
      <w:r>
        <w:rPr>
          <w:rFonts w:ascii="黑体" w:eastAsia="黑体" w:cs="黑体" w:hint="eastAsia"/>
          <w:sz w:val="32"/>
          <w:szCs w:val="32"/>
        </w:rPr>
        <w:t>10</w:t>
      </w:r>
      <w:r>
        <w:rPr>
          <w:rFonts w:ascii="黑体" w:eastAsia="黑体" w:cs="黑体" w:hint="eastAsia"/>
          <w:sz w:val="32"/>
          <w:szCs w:val="32"/>
        </w:rPr>
        <w:t>项）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习近平总书记“两山”理论在甘肃的创新实践研究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甘肃</w:t>
      </w:r>
      <w:r>
        <w:rPr>
          <w:rFonts w:ascii="仿宋_GB2312" w:eastAsia="仿宋_GB2312" w:hAnsi="仿宋_GB2312" w:cs="仿宋_GB2312" w:hint="eastAsia"/>
          <w:sz w:val="32"/>
          <w:szCs w:val="32"/>
        </w:rPr>
        <w:t>产业链</w:t>
      </w:r>
      <w:r>
        <w:rPr>
          <w:rFonts w:ascii="仿宋_GB2312" w:eastAsia="仿宋_GB2312" w:hAnsi="仿宋_GB2312" w:cs="仿宋_GB2312" w:hint="eastAsia"/>
          <w:sz w:val="32"/>
          <w:szCs w:val="32"/>
        </w:rPr>
        <w:t>补链强链延链研究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甘肃打造千亿级</w:t>
      </w:r>
      <w:r>
        <w:rPr>
          <w:rFonts w:ascii="仿宋_GB2312" w:eastAsia="仿宋_GB2312" w:hAnsi="仿宋_GB2312" w:cs="仿宋_GB2312" w:hint="eastAsia"/>
          <w:sz w:val="32"/>
          <w:szCs w:val="32"/>
        </w:rPr>
        <w:t>产业</w:t>
      </w:r>
      <w:r>
        <w:rPr>
          <w:rFonts w:ascii="仿宋_GB2312" w:eastAsia="仿宋_GB2312" w:hAnsi="仿宋_GB2312" w:cs="仿宋_GB2312" w:hint="eastAsia"/>
          <w:sz w:val="32"/>
          <w:szCs w:val="32"/>
        </w:rPr>
        <w:t>集群的</w:t>
      </w:r>
      <w:r>
        <w:rPr>
          <w:rFonts w:ascii="仿宋_GB2312" w:eastAsia="仿宋_GB2312" w:hAnsi="仿宋_GB2312" w:cs="仿宋_GB2312" w:hint="eastAsia"/>
          <w:sz w:val="32"/>
          <w:szCs w:val="32"/>
        </w:rPr>
        <w:t>方向和路径研究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甘肃实施乡村振兴战略的路径研究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国际国内营商环境比较和优化</w:t>
      </w:r>
      <w:r>
        <w:rPr>
          <w:rFonts w:ascii="仿宋_GB2312" w:eastAsia="仿宋_GB2312" w:hAnsi="仿宋_GB2312" w:cs="仿宋_GB2312" w:hint="eastAsia"/>
          <w:sz w:val="32"/>
          <w:szCs w:val="32"/>
        </w:rPr>
        <w:t>甘肃</w:t>
      </w:r>
      <w:r>
        <w:rPr>
          <w:rFonts w:ascii="仿宋_GB2312" w:eastAsia="仿宋_GB2312" w:hAnsi="仿宋_GB2312" w:cs="仿宋_GB2312" w:hint="eastAsia"/>
          <w:sz w:val="32"/>
          <w:szCs w:val="32"/>
        </w:rPr>
        <w:t>营商环境研究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甘肃实现碳达峰、碳中和的前景、难点与关键举措研究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防范和处理突发公共事件的对策研究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甘肃人口变化分析及对策研究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秦早期文化研究</w:t>
      </w:r>
    </w:p>
    <w:p w:rsidR="00273E9A" w:rsidRDefault="00047154">
      <w:pPr>
        <w:adjustRightInd w:val="0"/>
        <w:snapToGrid w:val="0"/>
        <w:spacing w:line="560" w:lineRule="exact"/>
        <w:ind w:firstLineChars="200" w:firstLine="672"/>
        <w:rPr>
          <w:rFonts w:ascii="仿宋_GB2312" w:eastAsia="仿宋_GB2312" w:hAnsi="仿宋_GB2312" w:cs="仿宋_GB2312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10.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甘肃长征文化遗址申报世界文化遗产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前期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研究</w:t>
      </w:r>
    </w:p>
    <w:p w:rsidR="00273E9A" w:rsidRDefault="00047154">
      <w:pPr>
        <w:adjustRightInd w:val="0"/>
        <w:snapToGrid w:val="0"/>
        <w:spacing w:line="560" w:lineRule="exact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二、宣传思想文化工作研究专</w:t>
      </w:r>
      <w:r>
        <w:rPr>
          <w:rFonts w:ascii="黑体" w:eastAsia="黑体" w:cs="黑体" w:hint="eastAsia"/>
          <w:sz w:val="32"/>
          <w:szCs w:val="32"/>
        </w:rPr>
        <w:t>项</w:t>
      </w:r>
      <w:r>
        <w:rPr>
          <w:rFonts w:ascii="黑体" w:eastAsia="黑体" w:cs="黑体" w:hint="eastAsia"/>
          <w:sz w:val="32"/>
          <w:szCs w:val="32"/>
        </w:rPr>
        <w:t>（</w:t>
      </w:r>
      <w:r>
        <w:rPr>
          <w:rFonts w:ascii="黑体" w:eastAsia="黑体" w:cs="黑体" w:hint="eastAsia"/>
          <w:sz w:val="32"/>
          <w:szCs w:val="32"/>
        </w:rPr>
        <w:t>10</w:t>
      </w:r>
      <w:r>
        <w:rPr>
          <w:rFonts w:ascii="黑体" w:eastAsia="黑体" w:cs="黑体" w:hint="eastAsia"/>
          <w:sz w:val="32"/>
          <w:szCs w:val="32"/>
        </w:rPr>
        <w:t>项）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习近平新时代中国特色社会主义思想微传播研究</w:t>
      </w:r>
    </w:p>
    <w:p w:rsidR="00273E9A" w:rsidRDefault="0004715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甘肃红色</w:t>
      </w:r>
      <w:r>
        <w:rPr>
          <w:rFonts w:ascii="仿宋_GB2312" w:eastAsia="仿宋_GB2312" w:cs="仿宋_GB2312" w:hint="eastAsia"/>
          <w:sz w:val="32"/>
          <w:szCs w:val="32"/>
        </w:rPr>
        <w:t>文化的创造性转化和创新性发展研究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全省网络意识形态工作现状、问题和对策研究</w:t>
      </w:r>
    </w:p>
    <w:p w:rsidR="00273E9A" w:rsidRDefault="0004715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</w:t>
      </w:r>
      <w:r>
        <w:rPr>
          <w:rFonts w:ascii="仿宋_GB2312" w:eastAsia="仿宋_GB2312" w:cs="仿宋_GB2312" w:hint="eastAsia"/>
          <w:sz w:val="32"/>
          <w:szCs w:val="32"/>
        </w:rPr>
        <w:t>推动甘肃媒体融合向纵深发展研究</w:t>
      </w:r>
    </w:p>
    <w:p w:rsidR="00273E9A" w:rsidRDefault="0004715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5.</w:t>
      </w:r>
      <w:r>
        <w:rPr>
          <w:rFonts w:ascii="仿宋_GB2312" w:eastAsia="仿宋_GB2312" w:cs="仿宋_GB2312" w:hint="eastAsia"/>
          <w:sz w:val="32"/>
          <w:szCs w:val="32"/>
        </w:rPr>
        <w:t>“十四五”时期华夏文明传承创新区建设新思路新举措研究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现实题材文艺</w:t>
      </w:r>
      <w:r>
        <w:rPr>
          <w:rFonts w:ascii="仿宋_GB2312" w:eastAsia="仿宋_GB2312" w:hAnsi="仿宋_GB2312" w:cs="仿宋_GB2312" w:hint="eastAsia"/>
          <w:sz w:val="32"/>
          <w:szCs w:val="32"/>
        </w:rPr>
        <w:t>作品</w:t>
      </w:r>
      <w:r>
        <w:rPr>
          <w:rFonts w:ascii="仿宋_GB2312" w:eastAsia="仿宋_GB2312" w:hAnsi="仿宋_GB2312" w:cs="仿宋_GB2312" w:hint="eastAsia"/>
          <w:sz w:val="32"/>
          <w:szCs w:val="32"/>
        </w:rPr>
        <w:t>创作生产引导激励机制研究</w:t>
      </w:r>
    </w:p>
    <w:p w:rsidR="00273E9A" w:rsidRDefault="0004715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7.</w:t>
      </w:r>
      <w:r>
        <w:rPr>
          <w:rFonts w:ascii="仿宋_GB2312" w:eastAsia="仿宋_GB2312" w:cs="仿宋_GB2312" w:hint="eastAsia"/>
          <w:sz w:val="32"/>
          <w:szCs w:val="32"/>
        </w:rPr>
        <w:t>甘肃推动网络文学与传统文学融合发展研究</w:t>
      </w:r>
    </w:p>
    <w:p w:rsidR="00273E9A" w:rsidRDefault="00047154">
      <w:pPr>
        <w:pStyle w:val="a7"/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Times New Roman" w:cs="仿宋_GB2312"/>
          <w:kern w:val="2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8.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</w:rPr>
        <w:t>甘肃实施文化产业数字化战略研究</w:t>
      </w:r>
    </w:p>
    <w:p w:rsidR="00273E9A" w:rsidRDefault="0004715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甘肃文化和旅游公共服务效能提升研究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10.</w:t>
      </w:r>
      <w:r>
        <w:rPr>
          <w:rFonts w:ascii="仿宋_GB2312" w:eastAsia="仿宋_GB2312" w:cs="仿宋_GB2312" w:hint="eastAsia"/>
          <w:sz w:val="32"/>
          <w:szCs w:val="32"/>
        </w:rPr>
        <w:t>甘肃版权产业发展路径研究</w:t>
      </w:r>
    </w:p>
    <w:p w:rsidR="00273E9A" w:rsidRDefault="00047154">
      <w:pPr>
        <w:adjustRightInd w:val="0"/>
        <w:snapToGrid w:val="0"/>
        <w:spacing w:line="560" w:lineRule="exact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三、高校思想政治理论课研究专</w:t>
      </w:r>
      <w:r>
        <w:rPr>
          <w:rFonts w:ascii="黑体" w:eastAsia="黑体" w:cs="黑体" w:hint="eastAsia"/>
          <w:sz w:val="32"/>
          <w:szCs w:val="32"/>
        </w:rPr>
        <w:t>项</w:t>
      </w:r>
      <w:r>
        <w:rPr>
          <w:rFonts w:ascii="黑体" w:eastAsia="黑体" w:cs="黑体" w:hint="eastAsia"/>
          <w:sz w:val="32"/>
          <w:szCs w:val="32"/>
        </w:rPr>
        <w:t>（</w:t>
      </w:r>
      <w:r>
        <w:rPr>
          <w:rFonts w:ascii="黑体" w:eastAsia="黑体" w:cs="黑体" w:hint="eastAsia"/>
          <w:sz w:val="32"/>
          <w:szCs w:val="32"/>
        </w:rPr>
        <w:t>10</w:t>
      </w:r>
      <w:r>
        <w:rPr>
          <w:rFonts w:ascii="黑体" w:eastAsia="黑体" w:cs="黑体" w:hint="eastAsia"/>
          <w:sz w:val="32"/>
          <w:szCs w:val="32"/>
        </w:rPr>
        <w:t>项）</w:t>
      </w:r>
    </w:p>
    <w:p w:rsidR="00273E9A" w:rsidRDefault="00047154">
      <w:pPr>
        <w:spacing w:line="560" w:lineRule="exact"/>
        <w:ind w:firstLineChars="200" w:firstLine="672"/>
        <w:rPr>
          <w:rFonts w:ascii="仿宋_GB2312" w:eastAsia="仿宋_GB2312" w:hAnsi="仿宋_GB2312" w:cs="仿宋_GB2312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贴近时代和现实推动思政课教学改革创新研究</w:t>
      </w:r>
    </w:p>
    <w:p w:rsidR="00273E9A" w:rsidRDefault="00047154">
      <w:pPr>
        <w:spacing w:line="560" w:lineRule="exact"/>
        <w:ind w:firstLineChars="200" w:firstLine="672"/>
        <w:rPr>
          <w:rFonts w:ascii="仿宋_GB2312" w:eastAsia="仿宋_GB2312" w:hAnsi="仿宋_GB2312" w:cs="仿宋_GB2312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“三全”育人理念下课程思政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教学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体系构建研究</w:t>
      </w:r>
    </w:p>
    <w:p w:rsidR="00273E9A" w:rsidRDefault="00047154">
      <w:pPr>
        <w:spacing w:line="560" w:lineRule="exact"/>
        <w:ind w:firstLineChars="200" w:firstLine="672"/>
        <w:rPr>
          <w:rFonts w:ascii="仿宋_GB2312" w:eastAsia="仿宋_GB2312" w:hAnsi="仿宋_GB2312" w:cs="仿宋_GB2312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甘肃高校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思政课教师队伍综合素质提升研究</w:t>
      </w:r>
    </w:p>
    <w:p w:rsidR="00273E9A" w:rsidRDefault="00047154">
      <w:pPr>
        <w:spacing w:line="560" w:lineRule="exact"/>
        <w:ind w:firstLineChars="200" w:firstLine="672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甘肃</w:t>
      </w:r>
      <w:hyperlink r:id="rId9" w:tgtFrame="_blank" w:history="1">
        <w:r>
          <w:rPr>
            <w:rFonts w:ascii="仿宋_GB2312" w:eastAsia="仿宋_GB2312" w:hAnsi="仿宋_GB2312" w:cs="仿宋_GB2312" w:hint="eastAsia"/>
            <w:spacing w:val="8"/>
            <w:sz w:val="32"/>
            <w:szCs w:val="32"/>
            <w:shd w:val="clear" w:color="auto" w:fill="FFFFFF"/>
          </w:rPr>
          <w:t>民族</w:t>
        </w:r>
        <w:r>
          <w:rPr>
            <w:rFonts w:ascii="仿宋_GB2312" w:eastAsia="仿宋_GB2312" w:hAnsi="仿宋_GB2312" w:cs="仿宋_GB2312" w:hint="eastAsia"/>
            <w:spacing w:val="8"/>
            <w:sz w:val="32"/>
            <w:szCs w:val="32"/>
            <w:shd w:val="clear" w:color="auto" w:fill="FFFFFF"/>
          </w:rPr>
          <w:t>类院</w:t>
        </w:r>
        <w:r>
          <w:rPr>
            <w:rFonts w:ascii="仿宋_GB2312" w:eastAsia="仿宋_GB2312" w:hAnsi="仿宋_GB2312" w:cs="仿宋_GB2312" w:hint="eastAsia"/>
            <w:spacing w:val="8"/>
            <w:sz w:val="32"/>
            <w:szCs w:val="32"/>
            <w:shd w:val="clear" w:color="auto" w:fill="FFFFFF"/>
          </w:rPr>
          <w:t>校大学生中华民族共同体意识</w:t>
        </w:r>
      </w:hyperlink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培育研究</w:t>
      </w:r>
    </w:p>
    <w:p w:rsidR="00273E9A" w:rsidRDefault="00047154">
      <w:pPr>
        <w:pStyle w:val="10"/>
        <w:spacing w:line="560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新媒体视域下高校思政课实践教学模式研究</w:t>
      </w:r>
    </w:p>
    <w:p w:rsidR="00273E9A" w:rsidRDefault="00047154">
      <w:pPr>
        <w:pStyle w:val="10"/>
        <w:spacing w:line="560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中华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优秀传统文化融入高校思政课研究</w:t>
      </w:r>
    </w:p>
    <w:p w:rsidR="00273E9A" w:rsidRDefault="00047154">
      <w:pPr>
        <w:pStyle w:val="10"/>
        <w:spacing w:line="560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甘肃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大中小学思政课一体化建设衔接机制研究</w:t>
      </w:r>
    </w:p>
    <w:p w:rsidR="00273E9A" w:rsidRDefault="00047154">
      <w:pPr>
        <w:pStyle w:val="10"/>
        <w:spacing w:line="560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高职高专院校思政课教学模式研究</w:t>
      </w:r>
    </w:p>
    <w:p w:rsidR="00273E9A" w:rsidRDefault="00047154">
      <w:pPr>
        <w:pStyle w:val="10"/>
        <w:spacing w:line="560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新时代学校思政课教师考核评价体系建设研究</w:t>
      </w:r>
    </w:p>
    <w:p w:rsidR="00273E9A" w:rsidRDefault="00047154">
      <w:pPr>
        <w:pStyle w:val="10"/>
        <w:spacing w:line="560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新时代增强青少年思想政治工作传播力引领力研究</w:t>
      </w:r>
    </w:p>
    <w:p w:rsidR="00273E9A" w:rsidRDefault="00047154">
      <w:pPr>
        <w:adjustRightInd w:val="0"/>
        <w:snapToGrid w:val="0"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四、哲学社会科学各学科研究课题（</w:t>
      </w:r>
      <w:r>
        <w:rPr>
          <w:rFonts w:ascii="黑体" w:eastAsia="黑体" w:cs="黑体" w:hint="eastAsia"/>
          <w:sz w:val="32"/>
          <w:szCs w:val="32"/>
        </w:rPr>
        <w:t>87</w:t>
      </w:r>
      <w:r>
        <w:rPr>
          <w:rFonts w:ascii="黑体" w:eastAsia="黑体" w:cs="黑体" w:hint="eastAsia"/>
          <w:sz w:val="32"/>
          <w:szCs w:val="32"/>
        </w:rPr>
        <w:t>项）</w:t>
      </w:r>
    </w:p>
    <w:p w:rsidR="00273E9A" w:rsidRDefault="00047154">
      <w:pPr>
        <w:pStyle w:val="a4"/>
        <w:adjustRightInd w:val="0"/>
        <w:snapToGrid w:val="0"/>
        <w:spacing w:line="560" w:lineRule="exact"/>
        <w:ind w:firstLineChars="200" w:firstLine="643"/>
        <w:rPr>
          <w:rFonts w:hAnsi="楷体_GB2312" w:cs="楷体_GB2312"/>
          <w:b/>
          <w:bCs/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t>（一）马列·科社、党史·党建、哲学、政治学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甘肃省党史、新中国史资料收集整理和数据库建设研究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甘肃</w:t>
      </w:r>
      <w:r>
        <w:rPr>
          <w:rFonts w:ascii="仿宋_GB2312" w:eastAsia="仿宋_GB2312" w:hAnsi="仿宋_GB2312" w:cs="仿宋_GB2312" w:hint="eastAsia"/>
          <w:sz w:val="32"/>
          <w:szCs w:val="32"/>
        </w:rPr>
        <w:t>革命文物</w:t>
      </w:r>
      <w:r>
        <w:rPr>
          <w:rFonts w:ascii="仿宋_GB2312" w:eastAsia="仿宋_GB2312" w:hAnsi="仿宋_GB2312" w:cs="仿宋_GB2312" w:hint="eastAsia"/>
          <w:sz w:val="32"/>
          <w:szCs w:val="32"/>
        </w:rPr>
        <w:t>保护与</w:t>
      </w:r>
      <w:r>
        <w:rPr>
          <w:rFonts w:ascii="仿宋_GB2312" w:eastAsia="仿宋_GB2312" w:hAnsi="仿宋_GB2312" w:cs="仿宋_GB2312" w:hint="eastAsia"/>
          <w:sz w:val="32"/>
          <w:szCs w:val="32"/>
        </w:rPr>
        <w:t>展示利用研究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青少年加强红色文化教育和传承弘扬革命精神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新时代甘肃青年信仰状况研究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5.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新时代人民政协凝聚共识的路径研究</w:t>
      </w:r>
    </w:p>
    <w:p w:rsidR="00273E9A" w:rsidRDefault="00047154">
      <w:pPr>
        <w:pStyle w:val="a5"/>
        <w:spacing w:line="560" w:lineRule="exact"/>
        <w:ind w:leftChars="304" w:left="638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6.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河西走廊关乎国家经略研究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中国特色社会主义</w:t>
      </w:r>
      <w:r>
        <w:rPr>
          <w:rFonts w:ascii="仿宋_GB2312" w:eastAsia="仿宋_GB2312" w:hAnsi="仿宋_GB2312" w:cs="仿宋_GB2312" w:hint="eastAsia"/>
          <w:sz w:val="32"/>
          <w:szCs w:val="32"/>
        </w:rPr>
        <w:t>统一战线理论创新发展研究</w:t>
      </w:r>
    </w:p>
    <w:p w:rsidR="00273E9A" w:rsidRDefault="00047154">
      <w:pPr>
        <w:pStyle w:val="a4"/>
        <w:adjustRightInd w:val="0"/>
        <w:snapToGrid w:val="0"/>
        <w:spacing w:line="560" w:lineRule="exact"/>
        <w:ind w:firstLineChars="200" w:firstLine="643"/>
        <w:rPr>
          <w:rFonts w:hAnsi="楷体_GB2312" w:cs="楷体_GB2312"/>
          <w:b/>
          <w:bCs/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lastRenderedPageBreak/>
        <w:t>（二）</w:t>
      </w:r>
      <w:r>
        <w:rPr>
          <w:rFonts w:hAnsi="楷体_GB2312" w:cs="楷体_GB2312" w:hint="eastAsia"/>
          <w:b/>
          <w:bCs/>
          <w:sz w:val="32"/>
          <w:szCs w:val="32"/>
        </w:rPr>
        <w:t>经济学</w:t>
      </w:r>
    </w:p>
    <w:p w:rsidR="00273E9A" w:rsidRDefault="0004715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   8.</w:t>
      </w:r>
      <w:r>
        <w:rPr>
          <w:rFonts w:ascii="仿宋_GB2312" w:eastAsia="仿宋_GB2312" w:hAnsi="仿宋_GB2312" w:cs="仿宋_GB2312" w:hint="eastAsia"/>
          <w:sz w:val="32"/>
          <w:szCs w:val="32"/>
        </w:rPr>
        <w:t>兰州白银国家自主创新示范区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兰白科技创新改革试验区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提质扩容增效研究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甘肃中医药产业和健康养生产业发展研究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甘肃水资源合理利用研究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甘肃</w:t>
      </w:r>
      <w:r>
        <w:rPr>
          <w:rFonts w:ascii="仿宋_GB2312" w:eastAsia="仿宋_GB2312" w:hAnsi="仿宋_GB2312" w:cs="仿宋_GB2312" w:hint="eastAsia"/>
          <w:sz w:val="32"/>
          <w:szCs w:val="32"/>
        </w:rPr>
        <w:t>国有大中型企业产业链供应链安全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保障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研究（以金川公司、酒钢集团为例）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甘肃</w:t>
      </w:r>
      <w:r>
        <w:rPr>
          <w:rFonts w:ascii="仿宋_GB2312" w:eastAsia="仿宋_GB2312" w:hAnsi="仿宋_GB2312" w:cs="仿宋_GB2312" w:hint="eastAsia"/>
          <w:sz w:val="32"/>
          <w:szCs w:val="32"/>
        </w:rPr>
        <w:t>融入新发展格局的堵点、难点研究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“一带一路”建设中</w:t>
      </w:r>
      <w:r>
        <w:rPr>
          <w:rFonts w:ascii="仿宋_GB2312" w:eastAsia="仿宋_GB2312" w:hAnsi="仿宋_GB2312" w:cs="仿宋_GB2312" w:hint="eastAsia"/>
          <w:sz w:val="32"/>
          <w:szCs w:val="32"/>
        </w:rPr>
        <w:t>甘肃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外向型产业培育研究</w:t>
      </w:r>
    </w:p>
    <w:p w:rsidR="00273E9A" w:rsidRDefault="00047154">
      <w:pPr>
        <w:spacing w:line="560" w:lineRule="exact"/>
        <w:ind w:firstLineChars="200" w:firstLine="672"/>
        <w:rPr>
          <w:rFonts w:ascii="仿宋_GB2312" w:eastAsia="仿宋_GB2312" w:hAnsi="仿宋_GB2312" w:cs="仿宋_GB2312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spacing w:val="8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乡村振兴战略背景下甘肃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县域经济综合实力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提升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研究</w:t>
      </w:r>
    </w:p>
    <w:p w:rsidR="00273E9A" w:rsidRDefault="00047154">
      <w:pPr>
        <w:spacing w:line="560" w:lineRule="exact"/>
        <w:ind w:firstLineChars="200" w:firstLine="672"/>
        <w:rPr>
          <w:rFonts w:ascii="仿宋_GB2312" w:eastAsia="仿宋_GB2312" w:hAnsi="仿宋_GB2312" w:cs="仿宋_GB2312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15.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以超级文旅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IP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助推甘肃文旅高质量发展研究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16.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甘肃坚持创新驱动塑造发展新优势研究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甘肃推进区域协调发展的新思路新布局研究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18.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甘肃实施“东数西算”工程及其战略影响研究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19.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甘肃“东西产业合作示范区”建设研究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20.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兰州——西宁城市群高质量协同发展研究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甘肃提升旅游消费水平促进全产业链发展研究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甘肃推动数字经济和实体经济深度融合研究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甘肃形成市场主导的投资内生增长机制研究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甘肃城乡融合发展测度研究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25.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甘肃生态功能区生态产业发展研究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26.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甘肃促进平台经济、共享经济健康发展研究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27.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甘肃以“两业”融合推动制造业高质量发展研究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28.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甘肃高品质现代特色农业示范区建设研究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29.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金昌镍铜钴新材料产业创新聚集区机制研究</w:t>
      </w:r>
    </w:p>
    <w:p w:rsidR="00273E9A" w:rsidRDefault="00047154">
      <w:pPr>
        <w:pStyle w:val="a5"/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管理学、社会学、人口学、教育学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30.</w:t>
      </w:r>
      <w:r>
        <w:rPr>
          <w:rFonts w:ascii="仿宋_GB2312" w:eastAsia="仿宋_GB2312" w:hAnsi="仿宋_GB2312" w:cs="仿宋_GB2312" w:hint="eastAsia"/>
          <w:sz w:val="32"/>
          <w:szCs w:val="32"/>
        </w:rPr>
        <w:t>甘肃</w:t>
      </w:r>
      <w:r>
        <w:rPr>
          <w:rFonts w:ascii="仿宋_GB2312" w:eastAsia="仿宋_GB2312" w:hAnsi="仿宋_GB2312" w:cs="仿宋_GB2312" w:hint="eastAsia"/>
          <w:sz w:val="32"/>
          <w:szCs w:val="32"/>
        </w:rPr>
        <w:t>防止返贫动态监测机制研究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31.</w:t>
      </w:r>
      <w:r>
        <w:rPr>
          <w:rFonts w:ascii="仿宋_GB2312" w:eastAsia="仿宋_GB2312" w:hAnsi="仿宋_GB2312" w:cs="仿宋_GB2312" w:hint="eastAsia"/>
          <w:sz w:val="32"/>
          <w:szCs w:val="32"/>
        </w:rPr>
        <w:t>黄河流域横向生态补偿机制建设研究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甘肃化解地方政府隐性债务风险研究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“十四五”时期甘肃更好发挥“一带一路”通道枢纽地位思路和对策研究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甘肃构建共治共享市域社会治理现代化体系研究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35.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基于新一代信息技术提高应对突发公共卫生事件能力研究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36.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基于黄帝内经“四时养生”观念对于疫情防控中提高人群防病能力的价值研究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37.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乡村振兴背景下易地扶贫搬迁家庭生计发展模式研究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38.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互联网时代群众工作机制创新研究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int="eastAsia"/>
          <w:sz w:val="32"/>
          <w:szCs w:val="32"/>
        </w:rPr>
        <w:t>39.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文化赋能乡村振兴的甘肃实践研究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40.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甘肃省农村人居环境整治相关问题研究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41.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甘肃促进科技成果就地转化应用机制研究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42.</w:t>
      </w:r>
      <w:r>
        <w:rPr>
          <w:rFonts w:ascii="仿宋_GB2312" w:eastAsia="仿宋_GB2312" w:hAnsi="仿宋_GB2312" w:cs="仿宋_GB2312" w:hint="eastAsia"/>
          <w:sz w:val="32"/>
          <w:szCs w:val="32"/>
        </w:rPr>
        <w:t>甘肃提升科技创新能力的机制体制研究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43.</w:t>
      </w:r>
      <w:r>
        <w:rPr>
          <w:rFonts w:ascii="仿宋_GB2312" w:eastAsia="仿宋_GB2312" w:hAnsi="仿宋_GB2312" w:cs="仿宋_GB2312" w:hint="eastAsia"/>
          <w:sz w:val="32"/>
          <w:szCs w:val="32"/>
        </w:rPr>
        <w:t>“破五唯”背景下科技人才</w:t>
      </w:r>
      <w:r>
        <w:rPr>
          <w:rFonts w:ascii="仿宋_GB2312" w:eastAsia="仿宋_GB2312" w:hAnsi="仿宋_GB2312" w:cs="仿宋_GB2312" w:hint="eastAsia"/>
          <w:sz w:val="32"/>
          <w:szCs w:val="32"/>
        </w:rPr>
        <w:t>体系</w:t>
      </w:r>
      <w:r>
        <w:rPr>
          <w:rFonts w:ascii="仿宋_GB2312" w:eastAsia="仿宋_GB2312" w:hAnsi="仿宋_GB2312" w:cs="仿宋_GB2312" w:hint="eastAsia"/>
          <w:sz w:val="32"/>
          <w:szCs w:val="32"/>
        </w:rPr>
        <w:t>评价研究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44.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甘肃激发人才创新活力与建设人才强省研究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45.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甘肃未成年人保护工作体制机制研究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46.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针对家庭暴力与校园霸凌的未成年人保护研究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47.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新时代甘肃青少年思想动态评估体系研究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48.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甘肃发展普惠性养老服务对策研究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49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乡村振兴</w:t>
      </w:r>
      <w:r>
        <w:rPr>
          <w:rFonts w:ascii="仿宋_GB2312" w:eastAsia="仿宋_GB2312" w:hint="eastAsia"/>
          <w:sz w:val="32"/>
          <w:szCs w:val="32"/>
        </w:rPr>
        <w:t>战略</w:t>
      </w:r>
      <w:r>
        <w:rPr>
          <w:rFonts w:ascii="仿宋_GB2312" w:eastAsia="仿宋_GB2312" w:hint="eastAsia"/>
          <w:sz w:val="32"/>
          <w:szCs w:val="32"/>
        </w:rPr>
        <w:t>和教育现代化背景下</w:t>
      </w:r>
      <w:r>
        <w:rPr>
          <w:rFonts w:ascii="仿宋_GB2312" w:eastAsia="仿宋_GB2312" w:hint="eastAsia"/>
          <w:sz w:val="32"/>
          <w:szCs w:val="32"/>
        </w:rPr>
        <w:t>甘肃</w:t>
      </w:r>
      <w:r>
        <w:rPr>
          <w:rFonts w:ascii="仿宋_GB2312" w:eastAsia="仿宋_GB2312" w:hint="eastAsia"/>
          <w:sz w:val="32"/>
          <w:szCs w:val="32"/>
        </w:rPr>
        <w:t>农村教育</w:t>
      </w:r>
      <w:r>
        <w:rPr>
          <w:rFonts w:ascii="仿宋_GB2312" w:eastAsia="仿宋_GB2312" w:hint="eastAsia"/>
          <w:sz w:val="32"/>
          <w:szCs w:val="32"/>
        </w:rPr>
        <w:t>高质量</w:t>
      </w:r>
      <w:r>
        <w:rPr>
          <w:rFonts w:ascii="仿宋_GB2312" w:eastAsia="仿宋_GB2312" w:hint="eastAsia"/>
          <w:sz w:val="32"/>
          <w:szCs w:val="32"/>
        </w:rPr>
        <w:t>发展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战略研究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50.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甘肃高质量教育体系建设研究</w:t>
      </w:r>
    </w:p>
    <w:p w:rsidR="00273E9A" w:rsidRDefault="00047154">
      <w:pPr>
        <w:pStyle w:val="a4"/>
        <w:adjustRightInd w:val="0"/>
        <w:snapToGrid w:val="0"/>
        <w:spacing w:line="560" w:lineRule="exact"/>
        <w:ind w:firstLineChars="200" w:firstLine="643"/>
        <w:rPr>
          <w:rFonts w:hAnsi="楷体_GB2312" w:cs="楷体_GB2312"/>
          <w:b/>
          <w:bCs/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t>（四）法学、民族学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51.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甘肃省促进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哲学社会科学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发展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地方立法研究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52.</w:t>
      </w:r>
      <w:r>
        <w:rPr>
          <w:rFonts w:ascii="仿宋_GB2312" w:eastAsia="仿宋_GB2312" w:hAnsi="仿宋_GB2312" w:cs="仿宋_GB2312" w:hint="eastAsia"/>
          <w:sz w:val="32"/>
          <w:szCs w:val="32"/>
        </w:rPr>
        <w:t>甘肃省网络社会综合治理法治化研究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53.</w:t>
      </w:r>
      <w:r>
        <w:rPr>
          <w:rFonts w:ascii="仿宋_GB2312" w:eastAsia="仿宋_GB2312" w:hAnsi="仿宋_GB2312" w:cs="仿宋_GB2312" w:hint="eastAsia"/>
          <w:sz w:val="32"/>
          <w:szCs w:val="32"/>
        </w:rPr>
        <w:t>甘肃企业“走出去”法治保障研究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54.</w:t>
      </w:r>
      <w:r>
        <w:rPr>
          <w:rFonts w:ascii="仿宋_GB2312" w:eastAsia="仿宋_GB2312" w:hAnsi="仿宋_GB2312" w:cs="仿宋_GB2312" w:hint="eastAsia"/>
          <w:sz w:val="32"/>
          <w:szCs w:val="32"/>
        </w:rPr>
        <w:t>民法典实施中的重大疑难问题研究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55.</w:t>
      </w:r>
      <w:r>
        <w:rPr>
          <w:rFonts w:ascii="仿宋_GB2312" w:eastAsia="仿宋_GB2312" w:hAnsi="仿宋_GB2312" w:cs="仿宋_GB2312" w:hint="eastAsia"/>
          <w:sz w:val="32"/>
          <w:szCs w:val="32"/>
        </w:rPr>
        <w:t>消除相对贫困的法治保障研究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56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黄河流域甘肃段生态保护和高质量发展环境司法研究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57.</w:t>
      </w:r>
      <w:r>
        <w:rPr>
          <w:rFonts w:ascii="仿宋_GB2312" w:eastAsia="仿宋_GB2312" w:hAnsi="仿宋_GB2312" w:cs="仿宋_GB2312" w:hint="eastAsia"/>
          <w:sz w:val="32"/>
          <w:szCs w:val="32"/>
        </w:rPr>
        <w:t>各民族交往交流交融与基层社会治理共同体建设研究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58.</w:t>
      </w:r>
      <w:r>
        <w:rPr>
          <w:rFonts w:ascii="仿宋_GB2312" w:eastAsia="仿宋_GB2312" w:hAnsi="仿宋_GB2312" w:cs="仿宋_GB2312" w:hint="eastAsia"/>
          <w:sz w:val="32"/>
          <w:szCs w:val="32"/>
        </w:rPr>
        <w:t>民族地区国家通用语言文字义务教育研究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59.</w:t>
      </w:r>
      <w:r>
        <w:rPr>
          <w:rFonts w:ascii="仿宋_GB2312" w:eastAsia="仿宋_GB2312" w:hAnsi="仿宋_GB2312" w:cs="仿宋_GB2312" w:hint="eastAsia"/>
          <w:sz w:val="32"/>
          <w:szCs w:val="32"/>
        </w:rPr>
        <w:t>甘肃民族地区传统村落文化基因识别及传承创新研究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60.</w:t>
      </w:r>
      <w:r>
        <w:rPr>
          <w:rFonts w:ascii="仿宋_GB2312" w:eastAsia="仿宋_GB2312" w:hAnsi="仿宋_GB2312" w:cs="仿宋_GB2312" w:hint="eastAsia"/>
          <w:sz w:val="32"/>
          <w:szCs w:val="32"/>
        </w:rPr>
        <w:t>民族地区教育质量和水平</w:t>
      </w:r>
      <w:r>
        <w:rPr>
          <w:rFonts w:ascii="仿宋_GB2312" w:eastAsia="仿宋_GB2312" w:hAnsi="仿宋_GB2312" w:cs="仿宋_GB2312" w:hint="eastAsia"/>
          <w:sz w:val="32"/>
          <w:szCs w:val="32"/>
        </w:rPr>
        <w:t>提升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61.</w:t>
      </w:r>
      <w:r>
        <w:rPr>
          <w:rFonts w:ascii="仿宋_GB2312" w:eastAsia="仿宋_GB2312" w:hAnsi="仿宋_GB2312" w:cs="仿宋_GB2312" w:hint="eastAsia"/>
          <w:sz w:val="32"/>
          <w:szCs w:val="32"/>
        </w:rPr>
        <w:t>甘肃涉藏地区依法治理现状与研究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62.</w:t>
      </w:r>
      <w:r>
        <w:rPr>
          <w:rFonts w:ascii="仿宋_GB2312" w:eastAsia="仿宋_GB2312" w:hAnsi="仿宋_GB2312" w:cs="仿宋_GB2312" w:hint="eastAsia"/>
          <w:sz w:val="32"/>
          <w:szCs w:val="32"/>
        </w:rPr>
        <w:t>新时代藏传佛教寺院依法管理对策研究——以甘肃涉藏地区为例</w:t>
      </w:r>
    </w:p>
    <w:p w:rsidR="00273E9A" w:rsidRDefault="00047154">
      <w:pPr>
        <w:pStyle w:val="a4"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t>（五）历史学、文学、语言学、艺术学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63.</w:t>
      </w:r>
      <w:r>
        <w:rPr>
          <w:rFonts w:ascii="仿宋_GB2312" w:eastAsia="仿宋_GB2312" w:hAnsi="仿宋_GB2312" w:cs="仿宋_GB2312" w:hint="eastAsia"/>
          <w:sz w:val="32"/>
          <w:szCs w:val="32"/>
        </w:rPr>
        <w:t>甘肃华夏文明探源与文化定位研究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64.</w:t>
      </w:r>
      <w:r>
        <w:rPr>
          <w:rFonts w:ascii="仿宋_GB2312" w:eastAsia="仿宋_GB2312" w:hAnsi="仿宋_GB2312" w:cs="仿宋_GB2312" w:hint="eastAsia"/>
          <w:sz w:val="32"/>
          <w:szCs w:val="32"/>
        </w:rPr>
        <w:t>“凉州会盟”的当代价值研究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65.</w:t>
      </w:r>
      <w:r>
        <w:rPr>
          <w:rFonts w:ascii="仿宋_GB2312" w:eastAsia="仿宋_GB2312" w:hAnsi="仿宋_GB2312" w:cs="仿宋_GB2312" w:hint="eastAsia"/>
          <w:sz w:val="32"/>
          <w:szCs w:val="32"/>
        </w:rPr>
        <w:t>西北汉简与河西汉长城研究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66.</w:t>
      </w:r>
      <w:r>
        <w:rPr>
          <w:rFonts w:ascii="仿宋_GB2312" w:eastAsia="仿宋_GB2312" w:hAnsi="仿宋_GB2312" w:cs="仿宋_GB2312" w:hint="eastAsia"/>
          <w:sz w:val="32"/>
          <w:szCs w:val="32"/>
        </w:rPr>
        <w:t>敦煌百年考古史研究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67.</w:t>
      </w:r>
      <w:r>
        <w:rPr>
          <w:rFonts w:ascii="仿宋_GB2312" w:eastAsia="仿宋_GB2312" w:hAnsi="仿宋_GB2312" w:cs="仿宋_GB2312" w:hint="eastAsia"/>
          <w:sz w:val="32"/>
          <w:szCs w:val="32"/>
        </w:rPr>
        <w:t>敦煌藏经洞出土布帛画文献整理与研究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68.</w:t>
      </w:r>
      <w:r>
        <w:rPr>
          <w:rFonts w:ascii="仿宋_GB2312" w:eastAsia="仿宋_GB2312" w:hAnsi="仿宋_GB2312" w:cs="仿宋_GB2312" w:hint="eastAsia"/>
          <w:sz w:val="32"/>
          <w:szCs w:val="32"/>
        </w:rPr>
        <w:t>甘南藏族非物质文化遗产的数字化保护研究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69.</w:t>
      </w:r>
      <w:r>
        <w:rPr>
          <w:rFonts w:ascii="仿宋_GB2312" w:eastAsia="仿宋_GB2312" w:hAnsi="仿宋_GB2312" w:cs="仿宋_GB2312" w:hint="eastAsia"/>
          <w:sz w:val="32"/>
          <w:szCs w:val="32"/>
        </w:rPr>
        <w:t>“黄河流域”古文献整理与研究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70.</w:t>
      </w:r>
      <w:r>
        <w:rPr>
          <w:rFonts w:ascii="仿宋_GB2312" w:eastAsia="仿宋_GB2312" w:hAnsi="仿宋_GB2312" w:cs="仿宋_GB2312" w:hint="eastAsia"/>
          <w:sz w:val="32"/>
          <w:szCs w:val="32"/>
        </w:rPr>
        <w:t>甘肃刻书研究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71.</w:t>
      </w:r>
      <w:r>
        <w:rPr>
          <w:rFonts w:ascii="仿宋_GB2312" w:eastAsia="仿宋_GB2312" w:hAnsi="仿宋_GB2312" w:cs="仿宋_GB2312" w:hint="eastAsia"/>
          <w:sz w:val="32"/>
          <w:szCs w:val="32"/>
        </w:rPr>
        <w:t>新时代国民语文能力的建设与评价研究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72.</w:t>
      </w:r>
      <w:r>
        <w:rPr>
          <w:rFonts w:ascii="仿宋_GB2312" w:eastAsia="仿宋_GB2312" w:hAnsi="仿宋_GB2312" w:cs="仿宋_GB2312" w:hint="eastAsia"/>
          <w:sz w:val="32"/>
          <w:szCs w:val="32"/>
        </w:rPr>
        <w:t>当代文学中的甘肃“形象”与想象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73.</w:t>
      </w:r>
      <w:r>
        <w:rPr>
          <w:rFonts w:ascii="仿宋_GB2312" w:eastAsia="仿宋_GB2312" w:hAnsi="仿宋_GB2312" w:cs="仿宋_GB2312" w:hint="eastAsia"/>
          <w:sz w:val="32"/>
          <w:szCs w:val="32"/>
        </w:rPr>
        <w:t>敦煌文化的当代性与文创体验课程的转化研究</w:t>
      </w:r>
    </w:p>
    <w:p w:rsidR="00273E9A" w:rsidRDefault="00047154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74.</w:t>
      </w:r>
      <w:r>
        <w:rPr>
          <w:rFonts w:ascii="仿宋_GB2312" w:eastAsia="仿宋_GB2312" w:hAnsi="仿宋_GB2312" w:cs="仿宋_GB2312" w:hint="eastAsia"/>
          <w:sz w:val="32"/>
          <w:szCs w:val="32"/>
        </w:rPr>
        <w:t>敦煌石窟影像档案的抢救性整理及数字化保护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:rsidR="00273E9A" w:rsidRDefault="00047154">
      <w:pPr>
        <w:pStyle w:val="a5"/>
        <w:spacing w:line="560" w:lineRule="exact"/>
        <w:ind w:firstLineChars="200" w:firstLine="672"/>
        <w:rPr>
          <w:rFonts w:ascii="仿宋_GB2312" w:eastAsia="仿宋_GB2312" w:hAnsi="仿宋_GB2312" w:cs="仿宋_GB2312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75.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敦煌壁画里的色彩美学研究</w:t>
      </w:r>
    </w:p>
    <w:p w:rsidR="00273E9A" w:rsidRDefault="00047154">
      <w:pPr>
        <w:pStyle w:val="a5"/>
        <w:spacing w:line="560" w:lineRule="exact"/>
        <w:ind w:firstLineChars="200" w:firstLine="672"/>
        <w:rPr>
          <w:rFonts w:ascii="仿宋_GB2312" w:eastAsia="仿宋_GB2312" w:hAnsi="仿宋_GB2312" w:cs="仿宋_GB2312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76.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甘肃红色音乐文化的传承与创新研究</w:t>
      </w:r>
    </w:p>
    <w:p w:rsidR="00273E9A" w:rsidRDefault="00047154">
      <w:pPr>
        <w:pStyle w:val="a4"/>
        <w:adjustRightInd w:val="0"/>
        <w:snapToGrid w:val="0"/>
        <w:spacing w:line="560" w:lineRule="exact"/>
        <w:ind w:firstLineChars="200" w:firstLine="643"/>
        <w:rPr>
          <w:rFonts w:hAnsi="楷体_GB2312" w:cs="楷体_GB2312"/>
          <w:b/>
          <w:bCs/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t>（六）新闻学与传播学、图书馆·情报与文献学</w:t>
      </w:r>
    </w:p>
    <w:p w:rsidR="00273E9A" w:rsidRDefault="0004715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77.</w:t>
      </w:r>
      <w:r>
        <w:rPr>
          <w:rFonts w:ascii="仿宋_GB2312" w:eastAsia="仿宋_GB2312" w:cs="仿宋_GB2312" w:hint="eastAsia"/>
          <w:sz w:val="32"/>
          <w:szCs w:val="32"/>
        </w:rPr>
        <w:t>敦煌文化对外传播研究</w:t>
      </w:r>
    </w:p>
    <w:p w:rsidR="00273E9A" w:rsidRDefault="00047154">
      <w:pPr>
        <w:spacing w:line="56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78.</w:t>
      </w:r>
      <w:r>
        <w:rPr>
          <w:rFonts w:ascii="仿宋_GB2312" w:eastAsia="仿宋_GB2312" w:hAnsi="仿宋_GB2312" w:cs="仿宋_GB2312" w:hint="eastAsia"/>
          <w:sz w:val="32"/>
          <w:szCs w:val="32"/>
        </w:rPr>
        <w:t>融媒体背景下“学习强国”平台传播力研究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79.</w:t>
      </w:r>
      <w:r>
        <w:rPr>
          <w:rFonts w:ascii="仿宋_GB2312" w:eastAsia="仿宋_GB2312" w:hAnsi="仿宋_GB2312" w:cs="仿宋_GB2312" w:hint="eastAsia"/>
          <w:sz w:val="32"/>
          <w:szCs w:val="32"/>
        </w:rPr>
        <w:t>新时代</w:t>
      </w:r>
      <w:r>
        <w:rPr>
          <w:rFonts w:ascii="仿宋_GB2312" w:eastAsia="仿宋_GB2312" w:hAnsi="仿宋_GB2312" w:cs="仿宋_GB2312" w:hint="eastAsia"/>
          <w:sz w:val="32"/>
          <w:szCs w:val="32"/>
        </w:rPr>
        <w:t>新闻</w:t>
      </w:r>
      <w:r>
        <w:rPr>
          <w:rFonts w:ascii="仿宋_GB2312" w:eastAsia="仿宋_GB2312" w:hAnsi="仿宋_GB2312" w:cs="仿宋_GB2312" w:hint="eastAsia"/>
          <w:sz w:val="32"/>
          <w:szCs w:val="32"/>
        </w:rPr>
        <w:t>媒体</w:t>
      </w:r>
      <w:r>
        <w:rPr>
          <w:rFonts w:ascii="仿宋_GB2312" w:eastAsia="仿宋_GB2312" w:hAnsi="仿宋_GB2312" w:cs="仿宋_GB2312" w:hint="eastAsia"/>
          <w:sz w:val="32"/>
          <w:szCs w:val="32"/>
        </w:rPr>
        <w:t>舆论</w:t>
      </w:r>
      <w:r>
        <w:rPr>
          <w:rFonts w:ascii="仿宋_GB2312" w:eastAsia="仿宋_GB2312" w:hAnsi="仿宋_GB2312" w:cs="仿宋_GB2312" w:hint="eastAsia"/>
          <w:sz w:val="32"/>
          <w:szCs w:val="32"/>
        </w:rPr>
        <w:t>监督研究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80.</w:t>
      </w:r>
      <w:r>
        <w:rPr>
          <w:rFonts w:ascii="仿宋_GB2312" w:eastAsia="仿宋_GB2312" w:hAnsi="仿宋_GB2312" w:cs="仿宋_GB2312" w:hint="eastAsia"/>
          <w:sz w:val="32"/>
          <w:szCs w:val="32"/>
        </w:rPr>
        <w:t>博物馆馆藏革命文物展示与合理利用研究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81.</w:t>
      </w:r>
      <w:r>
        <w:rPr>
          <w:rFonts w:ascii="仿宋_GB2312" w:eastAsia="仿宋_GB2312" w:hAnsi="仿宋_GB2312" w:cs="仿宋_GB2312" w:hint="eastAsia"/>
          <w:sz w:val="32"/>
          <w:szCs w:val="32"/>
        </w:rPr>
        <w:t>阅读推广人培育机制创新研究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82.</w:t>
      </w:r>
      <w:r>
        <w:rPr>
          <w:rFonts w:ascii="仿宋_GB2312" w:eastAsia="仿宋_GB2312" w:cs="仿宋_GB2312" w:hint="eastAsia"/>
          <w:sz w:val="32"/>
          <w:szCs w:val="32"/>
        </w:rPr>
        <w:t>新文创时代甘肃特色文化品牌的塑造与影像传播应用研究</w:t>
      </w:r>
    </w:p>
    <w:p w:rsidR="00273E9A" w:rsidRDefault="0004715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83.</w:t>
      </w:r>
      <w:r>
        <w:rPr>
          <w:rFonts w:ascii="仿宋_GB2312" w:eastAsia="仿宋_GB2312" w:cs="仿宋_GB2312" w:hint="eastAsia"/>
          <w:sz w:val="32"/>
          <w:szCs w:val="32"/>
        </w:rPr>
        <w:t>讲好甘肃故事的地域关键符号整合传播研究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84.</w:t>
      </w:r>
      <w:r>
        <w:rPr>
          <w:rFonts w:ascii="仿宋_GB2312" w:eastAsia="仿宋_GB2312" w:hAnsi="仿宋_GB2312" w:cs="仿宋_GB2312" w:hint="eastAsia"/>
          <w:sz w:val="32"/>
          <w:szCs w:val="32"/>
        </w:rPr>
        <w:t>甘肃优秀</w:t>
      </w:r>
      <w:r>
        <w:rPr>
          <w:rFonts w:ascii="仿宋_GB2312" w:eastAsia="仿宋_GB2312" w:hAnsi="仿宋_GB2312" w:cs="仿宋_GB2312" w:hint="eastAsia"/>
          <w:sz w:val="32"/>
          <w:szCs w:val="32"/>
        </w:rPr>
        <w:t>文学经典外译研究</w:t>
      </w:r>
    </w:p>
    <w:p w:rsidR="00273E9A" w:rsidRDefault="0004715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85.</w:t>
      </w:r>
      <w:r>
        <w:rPr>
          <w:rFonts w:ascii="仿宋_GB2312" w:eastAsia="仿宋_GB2312" w:cs="仿宋_GB2312" w:hint="eastAsia"/>
          <w:sz w:val="32"/>
          <w:szCs w:val="32"/>
        </w:rPr>
        <w:t>中国与丝绸之路沿线国家友好关系发展史研究</w:t>
      </w:r>
    </w:p>
    <w:p w:rsidR="00273E9A" w:rsidRDefault="0004715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86.</w:t>
      </w:r>
      <w:r>
        <w:rPr>
          <w:rFonts w:ascii="仿宋_GB2312" w:eastAsia="仿宋_GB2312" w:cs="仿宋_GB2312" w:hint="eastAsia"/>
          <w:sz w:val="32"/>
          <w:szCs w:val="32"/>
        </w:rPr>
        <w:t>“一带一路”倡议背景下推进中国</w:t>
      </w:r>
      <w:r>
        <w:rPr>
          <w:rFonts w:ascii="仿宋_GB2312" w:eastAsia="仿宋_GB2312" w:cs="仿宋_GB2312" w:hint="eastAsia"/>
          <w:sz w:val="32"/>
          <w:szCs w:val="32"/>
        </w:rPr>
        <w:t>-</w:t>
      </w:r>
      <w:r>
        <w:rPr>
          <w:rFonts w:ascii="仿宋_GB2312" w:eastAsia="仿宋_GB2312" w:cs="仿宋_GB2312" w:hint="eastAsia"/>
          <w:sz w:val="32"/>
          <w:szCs w:val="32"/>
        </w:rPr>
        <w:t>意大利合作交流的重点领域与互通机制研究</w:t>
      </w:r>
    </w:p>
    <w:p w:rsidR="00273E9A" w:rsidRDefault="00047154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87.</w:t>
      </w:r>
      <w:r>
        <w:rPr>
          <w:rFonts w:ascii="仿宋_GB2312" w:eastAsia="仿宋_GB2312" w:cs="仿宋_GB2312" w:hint="eastAsia"/>
          <w:sz w:val="32"/>
          <w:szCs w:val="32"/>
        </w:rPr>
        <w:t>新媒体讲好甘肃故事的路径与策略研究</w:t>
      </w:r>
    </w:p>
    <w:sectPr w:rsidR="00273E9A">
      <w:headerReference w:type="default" r:id="rId10"/>
      <w:footerReference w:type="even" r:id="rId11"/>
      <w:footerReference w:type="default" r:id="rId12"/>
      <w:pgSz w:w="11907" w:h="16840"/>
      <w:pgMar w:top="1418" w:right="1361" w:bottom="1644" w:left="1587" w:header="1021" w:footer="1021" w:gutter="0"/>
      <w:pgNumType w:fmt="numberInDash"/>
      <w:cols w:space="720"/>
      <w:docGrid w:type="lines" w:linePitch="610" w:charSpace="-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54" w:rsidRDefault="00047154">
      <w:r>
        <w:separator/>
      </w:r>
    </w:p>
  </w:endnote>
  <w:endnote w:type="continuationSeparator" w:id="0">
    <w:p w:rsidR="00047154" w:rsidRDefault="0004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9A" w:rsidRDefault="00047154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 xml:space="preserve"> </w:t>
    </w:r>
    <w:r>
      <w:rPr>
        <w:rStyle w:val="a8"/>
      </w:rPr>
      <w:fldChar w:fldCharType="end"/>
    </w:r>
  </w:p>
  <w:p w:rsidR="00273E9A" w:rsidRDefault="00273E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9A" w:rsidRDefault="00047154">
    <w:pPr>
      <w:pStyle w:val="a5"/>
      <w:framePr w:wrap="around" w:vAnchor="text" w:hAnchor="margin" w:xAlign="center" w:y="1"/>
      <w:rPr>
        <w:rStyle w:val="a8"/>
        <w:rFonts w:ascii="宋体"/>
        <w:sz w:val="28"/>
        <w:szCs w:val="28"/>
      </w:rPr>
    </w:pPr>
    <w:r>
      <w:rPr>
        <w:rStyle w:val="a8"/>
        <w:rFonts w:ascii="宋体" w:hint="eastAsia"/>
        <w:sz w:val="28"/>
        <w:szCs w:val="28"/>
      </w:rPr>
      <w:fldChar w:fldCharType="begin"/>
    </w:r>
    <w:r>
      <w:rPr>
        <w:rStyle w:val="a8"/>
        <w:rFonts w:ascii="宋体" w:hint="eastAsia"/>
        <w:sz w:val="28"/>
        <w:szCs w:val="28"/>
      </w:rPr>
      <w:instrText xml:space="preserve">PAGE  </w:instrText>
    </w:r>
    <w:r>
      <w:rPr>
        <w:rStyle w:val="a8"/>
        <w:rFonts w:ascii="宋体" w:hint="eastAsia"/>
        <w:sz w:val="28"/>
        <w:szCs w:val="28"/>
      </w:rPr>
      <w:fldChar w:fldCharType="separate"/>
    </w:r>
    <w:r w:rsidR="00DD57B5">
      <w:rPr>
        <w:rStyle w:val="a8"/>
        <w:rFonts w:ascii="宋体"/>
        <w:noProof/>
        <w:sz w:val="28"/>
        <w:szCs w:val="28"/>
      </w:rPr>
      <w:t>- 1 -</w:t>
    </w:r>
    <w:r>
      <w:rPr>
        <w:rStyle w:val="a8"/>
        <w:rFonts w:ascii="宋体" w:hint="eastAsia"/>
        <w:sz w:val="28"/>
        <w:szCs w:val="28"/>
      </w:rPr>
      <w:fldChar w:fldCharType="end"/>
    </w:r>
  </w:p>
  <w:p w:rsidR="00273E9A" w:rsidRDefault="00273E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54" w:rsidRDefault="00047154">
      <w:r>
        <w:separator/>
      </w:r>
    </w:p>
  </w:footnote>
  <w:footnote w:type="continuationSeparator" w:id="0">
    <w:p w:rsidR="00047154" w:rsidRDefault="00047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9A" w:rsidRDefault="00273E9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05"/>
    <w:rsid w:val="00047154"/>
    <w:rsid w:val="001E5272"/>
    <w:rsid w:val="00273E9A"/>
    <w:rsid w:val="0027708E"/>
    <w:rsid w:val="00303C05"/>
    <w:rsid w:val="00412535"/>
    <w:rsid w:val="00472F77"/>
    <w:rsid w:val="0069330F"/>
    <w:rsid w:val="007564B2"/>
    <w:rsid w:val="00796150"/>
    <w:rsid w:val="009669EB"/>
    <w:rsid w:val="00A21537"/>
    <w:rsid w:val="00CF50FF"/>
    <w:rsid w:val="00D44297"/>
    <w:rsid w:val="00DD57B5"/>
    <w:rsid w:val="00F0008C"/>
    <w:rsid w:val="01A01196"/>
    <w:rsid w:val="02F234E7"/>
    <w:rsid w:val="03C62D76"/>
    <w:rsid w:val="03CC18FC"/>
    <w:rsid w:val="068934CF"/>
    <w:rsid w:val="07C9234C"/>
    <w:rsid w:val="0BF00591"/>
    <w:rsid w:val="0D2968E4"/>
    <w:rsid w:val="0E016863"/>
    <w:rsid w:val="0E297DA6"/>
    <w:rsid w:val="0FBC45FE"/>
    <w:rsid w:val="108421DB"/>
    <w:rsid w:val="109B5428"/>
    <w:rsid w:val="13CA0399"/>
    <w:rsid w:val="140869F8"/>
    <w:rsid w:val="1607213E"/>
    <w:rsid w:val="184F0B39"/>
    <w:rsid w:val="19596E57"/>
    <w:rsid w:val="1988787D"/>
    <w:rsid w:val="1A4E2801"/>
    <w:rsid w:val="1CDB1952"/>
    <w:rsid w:val="1E4B231A"/>
    <w:rsid w:val="21606B44"/>
    <w:rsid w:val="24675012"/>
    <w:rsid w:val="25214197"/>
    <w:rsid w:val="269C038A"/>
    <w:rsid w:val="289531A6"/>
    <w:rsid w:val="29D22B3A"/>
    <w:rsid w:val="2A6D3802"/>
    <w:rsid w:val="2E623BFB"/>
    <w:rsid w:val="324C1A0C"/>
    <w:rsid w:val="32EF4040"/>
    <w:rsid w:val="34700AD8"/>
    <w:rsid w:val="36487808"/>
    <w:rsid w:val="36FC1C66"/>
    <w:rsid w:val="37471368"/>
    <w:rsid w:val="375A6C89"/>
    <w:rsid w:val="37B6213C"/>
    <w:rsid w:val="38EA0C6B"/>
    <w:rsid w:val="3A677A18"/>
    <w:rsid w:val="3A8B76D0"/>
    <w:rsid w:val="3AA546BA"/>
    <w:rsid w:val="3AE31AD4"/>
    <w:rsid w:val="3BCF3681"/>
    <w:rsid w:val="3D5A76EC"/>
    <w:rsid w:val="3F68794D"/>
    <w:rsid w:val="42BB33B9"/>
    <w:rsid w:val="43DF58C6"/>
    <w:rsid w:val="45813D83"/>
    <w:rsid w:val="48045E7C"/>
    <w:rsid w:val="481C5C4E"/>
    <w:rsid w:val="4B1D2339"/>
    <w:rsid w:val="4F047FCF"/>
    <w:rsid w:val="4FDD466C"/>
    <w:rsid w:val="523B1EFB"/>
    <w:rsid w:val="52CA6631"/>
    <w:rsid w:val="53CC59D4"/>
    <w:rsid w:val="56946604"/>
    <w:rsid w:val="56CF5816"/>
    <w:rsid w:val="5794223C"/>
    <w:rsid w:val="5C9A254E"/>
    <w:rsid w:val="60CC177D"/>
    <w:rsid w:val="65303762"/>
    <w:rsid w:val="691F0465"/>
    <w:rsid w:val="6D2B5B3D"/>
    <w:rsid w:val="6DE9561F"/>
    <w:rsid w:val="6DF46CD3"/>
    <w:rsid w:val="6E7A0C46"/>
    <w:rsid w:val="70550E78"/>
    <w:rsid w:val="70B56F78"/>
    <w:rsid w:val="70D711AF"/>
    <w:rsid w:val="73956E81"/>
    <w:rsid w:val="747F775A"/>
    <w:rsid w:val="74C97BBD"/>
    <w:rsid w:val="754B6FA8"/>
    <w:rsid w:val="762C555B"/>
    <w:rsid w:val="76590D3A"/>
    <w:rsid w:val="7B1727A3"/>
    <w:rsid w:val="7B83717B"/>
    <w:rsid w:val="7B9653DF"/>
    <w:rsid w:val="7D44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napToGrid w:val="0"/>
      <w:spacing w:after="240"/>
      <w:jc w:val="center"/>
      <w:outlineLvl w:val="0"/>
    </w:pPr>
    <w:rPr>
      <w:rFonts w:ascii="Calibri" w:eastAsia="华文中宋" w:hAnsi="Calibri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next w:val="a5"/>
    <w:qFormat/>
    <w:pPr>
      <w:widowControl w:val="0"/>
      <w:ind w:firstLine="555"/>
      <w:jc w:val="both"/>
    </w:pPr>
    <w:rPr>
      <w:rFonts w:ascii="楷体_GB2312" w:eastAsia="楷体_GB2312"/>
      <w:kern w:val="2"/>
      <w:sz w:val="28"/>
      <w:szCs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jc w:val="left"/>
    </w:pPr>
    <w:rPr>
      <w:rFonts w:ascii="Calibri" w:hAnsi="Calibri"/>
      <w:kern w:val="0"/>
      <w:sz w:val="24"/>
    </w:rPr>
  </w:style>
  <w:style w:type="character" w:styleId="a8">
    <w:name w:val="page number"/>
    <w:qFormat/>
  </w:style>
  <w:style w:type="character" w:styleId="a9">
    <w:name w:val="Emphasis"/>
    <w:basedOn w:val="a0"/>
    <w:qFormat/>
    <w:rPr>
      <w:i/>
    </w:rPr>
  </w:style>
  <w:style w:type="paragraph" w:customStyle="1" w:styleId="10">
    <w:name w:val="列出段落1"/>
    <w:basedOn w:val="a"/>
    <w:qFormat/>
    <w:pPr>
      <w:ind w:left="720"/>
      <w:contextualSpacing/>
    </w:pPr>
    <w:rPr>
      <w:rFonts w:ascii="Calibri" w:hAnsi="Calibri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napToGrid w:val="0"/>
      <w:spacing w:after="240"/>
      <w:jc w:val="center"/>
      <w:outlineLvl w:val="0"/>
    </w:pPr>
    <w:rPr>
      <w:rFonts w:ascii="Calibri" w:eastAsia="华文中宋" w:hAnsi="Calibri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next w:val="a5"/>
    <w:qFormat/>
    <w:pPr>
      <w:widowControl w:val="0"/>
      <w:ind w:firstLine="555"/>
      <w:jc w:val="both"/>
    </w:pPr>
    <w:rPr>
      <w:rFonts w:ascii="楷体_GB2312" w:eastAsia="楷体_GB2312"/>
      <w:kern w:val="2"/>
      <w:sz w:val="28"/>
      <w:szCs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jc w:val="left"/>
    </w:pPr>
    <w:rPr>
      <w:rFonts w:ascii="Calibri" w:hAnsi="Calibri"/>
      <w:kern w:val="0"/>
      <w:sz w:val="24"/>
    </w:rPr>
  </w:style>
  <w:style w:type="character" w:styleId="a8">
    <w:name w:val="page number"/>
    <w:qFormat/>
  </w:style>
  <w:style w:type="character" w:styleId="a9">
    <w:name w:val="Emphasis"/>
    <w:basedOn w:val="a0"/>
    <w:qFormat/>
    <w:rPr>
      <w:i/>
    </w:rPr>
  </w:style>
  <w:style w:type="paragraph" w:customStyle="1" w:styleId="10">
    <w:name w:val="列出段落1"/>
    <w:basedOn w:val="a"/>
    <w:qFormat/>
    <w:pPr>
      <w:ind w:left="720"/>
      <w:contextualSpacing/>
    </w:pPr>
    <w:rPr>
      <w:rFonts w:ascii="Calibri" w:hAnsi="Calibri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nki.com.cn/Article/CJFDTotal-CAIZ201822161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4AB771-AC6E-4B62-98CA-FB4E1A51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430</Words>
  <Characters>2455</Characters>
  <Application>Microsoft Office Word</Application>
  <DocSecurity>0</DocSecurity>
  <Lines>20</Lines>
  <Paragraphs>5</Paragraphs>
  <ScaleCrop>false</ScaleCrop>
  <Company>兰州石化职业技术学院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蔡建刚</cp:lastModifiedBy>
  <cp:revision>2</cp:revision>
  <cp:lastPrinted>2021-06-24T07:03:00Z</cp:lastPrinted>
  <dcterms:created xsi:type="dcterms:W3CDTF">2021-07-20T00:56:00Z</dcterms:created>
  <dcterms:modified xsi:type="dcterms:W3CDTF">2021-07-20T00:56:00Z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