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2347" w14:textId="5398D6CE" w:rsidR="006255F9" w:rsidRPr="00725902" w:rsidRDefault="006255F9" w:rsidP="006255F9">
      <w:pPr>
        <w:rPr>
          <w:sz w:val="24"/>
          <w:szCs w:val="24"/>
        </w:rPr>
      </w:pPr>
      <w:r w:rsidRPr="00725902">
        <w:rPr>
          <w:rFonts w:hint="eastAsia"/>
          <w:sz w:val="24"/>
          <w:szCs w:val="24"/>
        </w:rPr>
        <w:t>附件</w:t>
      </w:r>
      <w:r w:rsidRPr="00725902">
        <w:rPr>
          <w:sz w:val="24"/>
          <w:szCs w:val="24"/>
        </w:rPr>
        <w:t>1</w:t>
      </w:r>
    </w:p>
    <w:p w14:paraId="7C4D3E38" w14:textId="77777777" w:rsidR="006255F9" w:rsidRPr="006255F9" w:rsidRDefault="006255F9" w:rsidP="006255F9">
      <w:pPr>
        <w:jc w:val="center"/>
        <w:rPr>
          <w:sz w:val="32"/>
          <w:szCs w:val="32"/>
        </w:rPr>
      </w:pPr>
      <w:r w:rsidRPr="006255F9">
        <w:rPr>
          <w:sz w:val="32"/>
          <w:szCs w:val="32"/>
        </w:rPr>
        <w:t>2023年度规划委托课题指南</w:t>
      </w:r>
    </w:p>
    <w:p w14:paraId="473EA54F" w14:textId="77777777" w:rsidR="006255F9" w:rsidRDefault="006255F9" w:rsidP="006255F9"/>
    <w:p w14:paraId="3A58EBF8" w14:textId="2BD28B81" w:rsidR="006255F9" w:rsidRPr="00725902" w:rsidRDefault="006255F9" w:rsidP="006255F9">
      <w:pPr>
        <w:rPr>
          <w:sz w:val="24"/>
          <w:szCs w:val="24"/>
        </w:rPr>
      </w:pPr>
      <w:r w:rsidRPr="00725902">
        <w:rPr>
          <w:sz w:val="24"/>
          <w:szCs w:val="24"/>
        </w:rPr>
        <w:t>1.充分发挥职业教育促进乡村振兴重要作用</w:t>
      </w:r>
    </w:p>
    <w:p w14:paraId="00616C3A" w14:textId="77777777" w:rsidR="006255F9" w:rsidRPr="00725902" w:rsidRDefault="006255F9" w:rsidP="006255F9">
      <w:pPr>
        <w:rPr>
          <w:sz w:val="24"/>
          <w:szCs w:val="24"/>
        </w:rPr>
      </w:pPr>
      <w:r w:rsidRPr="00725902">
        <w:rPr>
          <w:sz w:val="24"/>
          <w:szCs w:val="24"/>
        </w:rPr>
        <w:t>2.《职业教育法》等关于产教融合、校企合作有关法律规定落实措施</w:t>
      </w:r>
    </w:p>
    <w:p w14:paraId="3481AC76" w14:textId="77777777" w:rsidR="006255F9" w:rsidRPr="00725902" w:rsidRDefault="006255F9" w:rsidP="006255F9">
      <w:pPr>
        <w:rPr>
          <w:sz w:val="24"/>
          <w:szCs w:val="24"/>
        </w:rPr>
      </w:pPr>
      <w:r w:rsidRPr="00725902">
        <w:rPr>
          <w:sz w:val="24"/>
          <w:szCs w:val="24"/>
        </w:rPr>
        <w:t>3.职业教育数字化转型</w:t>
      </w:r>
    </w:p>
    <w:p w14:paraId="6DC1F7F8" w14:textId="77777777" w:rsidR="006255F9" w:rsidRPr="00725902" w:rsidRDefault="006255F9" w:rsidP="006255F9">
      <w:pPr>
        <w:rPr>
          <w:sz w:val="24"/>
          <w:szCs w:val="24"/>
        </w:rPr>
      </w:pPr>
      <w:r w:rsidRPr="00725902">
        <w:rPr>
          <w:sz w:val="24"/>
          <w:szCs w:val="24"/>
        </w:rPr>
        <w:t>4.公共财政对非营利性民办院校专任教师实施工资补贴</w:t>
      </w:r>
    </w:p>
    <w:p w14:paraId="4552C9CC" w14:textId="77777777" w:rsidR="006255F9" w:rsidRPr="00725902" w:rsidRDefault="006255F9" w:rsidP="006255F9">
      <w:pPr>
        <w:rPr>
          <w:sz w:val="24"/>
          <w:szCs w:val="24"/>
        </w:rPr>
      </w:pPr>
      <w:r w:rsidRPr="00725902">
        <w:rPr>
          <w:sz w:val="24"/>
          <w:szCs w:val="24"/>
        </w:rPr>
        <w:t>5.职业院校教师发展环境和动力机制</w:t>
      </w:r>
    </w:p>
    <w:p w14:paraId="141475BF" w14:textId="77777777" w:rsidR="006255F9" w:rsidRPr="00725902" w:rsidRDefault="006255F9" w:rsidP="006255F9">
      <w:pPr>
        <w:rPr>
          <w:sz w:val="24"/>
          <w:szCs w:val="24"/>
        </w:rPr>
      </w:pPr>
      <w:r w:rsidRPr="00725902">
        <w:rPr>
          <w:sz w:val="24"/>
          <w:szCs w:val="24"/>
        </w:rPr>
        <w:t>6.职业院校学生自信心提升与学习能力重构</w:t>
      </w:r>
    </w:p>
    <w:p w14:paraId="1D5895B9" w14:textId="6FF5E3AB" w:rsidR="003F124B" w:rsidRPr="00725902" w:rsidRDefault="006255F9" w:rsidP="006255F9">
      <w:pPr>
        <w:rPr>
          <w:sz w:val="24"/>
          <w:szCs w:val="24"/>
        </w:rPr>
      </w:pPr>
      <w:r w:rsidRPr="00725902">
        <w:rPr>
          <w:sz w:val="24"/>
          <w:szCs w:val="24"/>
        </w:rPr>
        <w:t>7.职业教育服务区域经济社会发展研究与实践（只面向中华职业教育社职业教育促进经济社会发展试验区/示范区及试验校/示范校）</w:t>
      </w:r>
    </w:p>
    <w:sectPr w:rsidR="003F124B" w:rsidRPr="00725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F9"/>
    <w:rsid w:val="003F124B"/>
    <w:rsid w:val="0059581C"/>
    <w:rsid w:val="006255F9"/>
    <w:rsid w:val="0072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6578"/>
  <w15:chartTrackingRefBased/>
  <w15:docId w15:val="{8DF55DF4-54DA-4B11-9B6E-EC7F2D03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Gendalf</dc:creator>
  <cp:keywords/>
  <dc:description/>
  <cp:lastModifiedBy>Yin Gendalf</cp:lastModifiedBy>
  <cp:revision>2</cp:revision>
  <dcterms:created xsi:type="dcterms:W3CDTF">2023-03-19T14:23:00Z</dcterms:created>
  <dcterms:modified xsi:type="dcterms:W3CDTF">2023-03-19T14:34:00Z</dcterms:modified>
</cp:coreProperties>
</file>