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附件：</w:t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ascii="微软雅黑" w:hAnsi="微软雅黑" w:eastAsia="微软雅黑"/>
          <w:b/>
          <w:bCs/>
          <w:sz w:val="36"/>
          <w:szCs w:val="36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微软雅黑" w:hAnsi="微软雅黑" w:eastAsia="微软雅黑"/>
          <w:b/>
          <w:bCs/>
          <w:sz w:val="36"/>
          <w:szCs w:val="36"/>
        </w:rPr>
        <w:instrText xml:space="preserve">ADDIN CNKISM.UserStyle</w:instrText>
      </w:r>
      <w:r>
        <w:rPr>
          <w:rFonts w:ascii="微软雅黑" w:hAnsi="微软雅黑" w:eastAsia="微软雅黑"/>
          <w:b/>
          <w:bCs/>
          <w:sz w:val="36"/>
          <w:szCs w:val="36"/>
        </w:rPr>
        <w:fldChar w:fldCharType="end"/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职业院校技能大赛</w:t>
      </w: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中、高职班主任能力比赛系统</w:t>
      </w: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参赛人员操作手册</w:t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spacing w:line="360" w:lineRule="auto"/>
        <w:jc w:val="both"/>
        <w:rPr>
          <w:rFonts w:hint="eastAsia" w:ascii="微软雅黑" w:hAnsi="微软雅黑" w:eastAsia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/>
          <w:sz w:val="36"/>
          <w:szCs w:val="36"/>
          <w:lang w:val="en-US" w:eastAsia="zh-CN"/>
        </w:rPr>
        <w:t xml:space="preserve"> </w:t>
      </w:r>
    </w:p>
    <w:p>
      <w:pPr>
        <w:spacing w:line="360" w:lineRule="auto"/>
        <w:jc w:val="both"/>
        <w:rPr>
          <w:rFonts w:hint="eastAsia" w:ascii="微软雅黑" w:hAnsi="微软雅黑" w:eastAsia="微软雅黑"/>
          <w:sz w:val="36"/>
          <w:szCs w:val="36"/>
          <w:lang w:val="en-US" w:eastAsia="zh-CN"/>
        </w:rPr>
      </w:pPr>
      <w:bookmarkStart w:id="12" w:name="_GoBack"/>
      <w:bookmarkEnd w:id="12"/>
    </w:p>
    <w:p>
      <w:pPr>
        <w:spacing w:line="360" w:lineRule="auto"/>
        <w:jc w:val="both"/>
        <w:rPr>
          <w:rFonts w:ascii="微软雅黑" w:hAnsi="微软雅黑" w:eastAsia="微软雅黑"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spacing w:line="360" w:lineRule="auto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2</w:t>
      </w:r>
      <w:r>
        <w:rPr>
          <w:rFonts w:ascii="微软雅黑" w:hAnsi="微软雅黑" w:eastAsia="微软雅黑"/>
          <w:sz w:val="32"/>
          <w:szCs w:val="32"/>
        </w:rPr>
        <w:t>02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3</w:t>
      </w:r>
      <w:r>
        <w:rPr>
          <w:rFonts w:ascii="微软雅黑" w:hAnsi="微软雅黑" w:eastAsia="微软雅黑"/>
          <w:sz w:val="32"/>
          <w:szCs w:val="32"/>
        </w:rPr>
        <w:t>年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3</w:t>
      </w:r>
      <w:r>
        <w:rPr>
          <w:rFonts w:hint="eastAsia" w:ascii="微软雅黑" w:hAnsi="微软雅黑" w:eastAsia="微软雅黑"/>
          <w:sz w:val="32"/>
          <w:szCs w:val="32"/>
        </w:rPr>
        <w:t>月</w:t>
      </w:r>
    </w:p>
    <w:p>
      <w:pPr>
        <w:spacing w:line="360" w:lineRule="auto"/>
        <w:jc w:val="center"/>
        <w:rPr>
          <w:rFonts w:hint="eastAsia" w:ascii="微软雅黑" w:hAnsi="微软雅黑" w:eastAsia="微软雅黑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北京位来教育科技</w:t>
      </w:r>
      <w:r>
        <w:rPr>
          <w:rFonts w:hint="eastAsia" w:ascii="微软雅黑" w:hAnsi="微软雅黑" w:eastAsia="微软雅黑"/>
          <w:sz w:val="32"/>
          <w:szCs w:val="32"/>
        </w:rPr>
        <w:t>有限公司</w:t>
      </w:r>
    </w:p>
    <w:sdt>
      <w:sdtPr>
        <w:rPr>
          <w:rFonts w:ascii="宋体" w:hAnsi="宋体" w:eastAsia="宋体" w:cs="Times New Roman"/>
          <w:b/>
          <w:bCs/>
          <w:kern w:val="2"/>
          <w:sz w:val="21"/>
          <w:szCs w:val="24"/>
          <w:lang w:val="en-US" w:eastAsia="zh-CN" w:bidi="ar-SA"/>
        </w:rPr>
        <w:id w:val="14746515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b/>
          <w:bCs/>
          <w:kern w:val="44"/>
          <w:sz w:val="4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TOC \o "1-2" \h \u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_Toc15882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一、</w:t>
          </w:r>
          <w:r>
            <w:rPr>
              <w:rFonts w:hint="eastAsia"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_Toc15882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_Toc6157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1</w:t>
          </w:r>
          <w:r>
            <w:rPr>
              <w:rFonts w:ascii="微软雅黑" w:hAnsi="微软雅黑" w:eastAsia="微软雅黑"/>
            </w:rPr>
            <w:t xml:space="preserve">.1 </w:t>
          </w:r>
          <w:r>
            <w:rPr>
              <w:rFonts w:hint="eastAsia" w:ascii="微软雅黑" w:hAnsi="微软雅黑" w:eastAsia="微软雅黑"/>
              <w:lang w:val="en-US" w:eastAsia="zh-CN"/>
            </w:rPr>
            <w:t>平台</w:t>
          </w:r>
          <w:r>
            <w:rPr>
              <w:rFonts w:ascii="微软雅黑" w:hAnsi="微软雅黑" w:eastAsia="微软雅黑"/>
            </w:rPr>
            <w:t>网站访问要求</w:t>
          </w:r>
          <w:r>
            <w:tab/>
          </w:r>
          <w:r>
            <w:fldChar w:fldCharType="begin"/>
          </w:r>
          <w:r>
            <w:instrText xml:space="preserve"> PAGEREF _Toc6157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_Toc6724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1</w:t>
          </w:r>
          <w:r>
            <w:rPr>
              <w:rFonts w:ascii="微软雅黑" w:hAnsi="微软雅黑" w:eastAsia="微软雅黑"/>
            </w:rPr>
            <w:t xml:space="preserve">.2 </w:t>
          </w:r>
          <w:r>
            <w:rPr>
              <w:rFonts w:hint="eastAsia" w:ascii="微软雅黑" w:hAnsi="微软雅黑" w:eastAsia="微软雅黑"/>
            </w:rPr>
            <w:t>用户登陆</w:t>
          </w:r>
          <w:r>
            <w:tab/>
          </w:r>
          <w:r>
            <w:fldChar w:fldCharType="begin"/>
          </w:r>
          <w:r>
            <w:instrText xml:space="preserve"> PAGEREF _Toc6724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_Toc25997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二、</w:t>
          </w:r>
          <w:r>
            <w:rPr>
              <w:rFonts w:hint="eastAsia" w:ascii="微软雅黑" w:hAnsi="微软雅黑" w:eastAsia="微软雅黑"/>
            </w:rPr>
            <w:t>报名</w:t>
          </w:r>
          <w:r>
            <w:tab/>
          </w:r>
          <w:r>
            <w:fldChar w:fldCharType="begin"/>
          </w:r>
          <w:r>
            <w:instrText xml:space="preserve"> PAGEREF _Toc25997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_Toc17882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2.1</w:t>
          </w:r>
          <w:r>
            <w:rPr>
              <w:rFonts w:hint="eastAsia" w:ascii="微软雅黑" w:hAnsi="微软雅黑" w:eastAsia="微软雅黑"/>
              <w:lang w:val="en-US" w:eastAsia="zh-CN"/>
            </w:rPr>
            <w:t>参赛资料上传</w:t>
          </w:r>
          <w:r>
            <w:tab/>
          </w:r>
          <w:r>
            <w:fldChar w:fldCharType="begin"/>
          </w:r>
          <w:r>
            <w:instrText xml:space="preserve"> PAGEREF _Toc17882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_Toc30377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2.</w:t>
          </w:r>
          <w:r>
            <w:rPr>
              <w:rFonts w:hint="eastAsia" w:ascii="微软雅黑" w:hAnsi="微软雅黑" w:eastAsia="微软雅黑"/>
              <w:lang w:val="en-US" w:eastAsia="zh-CN"/>
            </w:rPr>
            <w:t>2参赛信息填写</w:t>
          </w:r>
          <w:r>
            <w:tab/>
          </w:r>
          <w:r>
            <w:fldChar w:fldCharType="begin"/>
          </w:r>
          <w:r>
            <w:instrText xml:space="preserve"> PAGEREF _Toc30377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_Toc26247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2.</w:t>
          </w:r>
          <w:r>
            <w:rPr>
              <w:rFonts w:hint="eastAsia" w:ascii="微软雅黑" w:hAnsi="微软雅黑" w:eastAsia="微软雅黑"/>
              <w:lang w:val="en-US" w:eastAsia="zh-CN"/>
            </w:rPr>
            <w:t>3参赛承诺</w:t>
          </w:r>
          <w:r>
            <w:tab/>
          </w:r>
          <w:r>
            <w:fldChar w:fldCharType="begin"/>
          </w:r>
          <w:r>
            <w:instrText xml:space="preserve"> PAGEREF _Toc26247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_Toc27069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2.</w:t>
          </w:r>
          <w:r>
            <w:rPr>
              <w:rFonts w:hint="eastAsia" w:ascii="微软雅黑" w:hAnsi="微软雅黑" w:eastAsia="微软雅黑"/>
              <w:lang w:val="en-US" w:eastAsia="zh-CN"/>
            </w:rPr>
            <w:t>4修改参赛作品</w:t>
          </w:r>
          <w:r>
            <w:tab/>
          </w:r>
          <w:r>
            <w:fldChar w:fldCharType="begin"/>
          </w:r>
          <w:r>
            <w:instrText xml:space="preserve"> PAGEREF _Toc27069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_Toc6812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2.</w:t>
          </w:r>
          <w:r>
            <w:rPr>
              <w:rFonts w:hint="eastAsia" w:ascii="微软雅黑" w:hAnsi="微软雅黑" w:eastAsia="微软雅黑"/>
              <w:lang w:val="en-US" w:eastAsia="zh-CN"/>
            </w:rPr>
            <w:t>5删除作品</w:t>
          </w:r>
          <w:r>
            <w:tab/>
          </w:r>
          <w:r>
            <w:fldChar w:fldCharType="begin"/>
          </w:r>
          <w:r>
            <w:instrText xml:space="preserve"> PAGEREF _Toc6812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_Toc32686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三、账号管理</w:t>
          </w:r>
          <w:r>
            <w:tab/>
          </w:r>
          <w:r>
            <w:fldChar w:fldCharType="begin"/>
          </w:r>
          <w:r>
            <w:instrText xml:space="preserve"> PAGEREF _Toc32686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 HYPERLINK \l _Toc13271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3</w:t>
          </w:r>
          <w:r>
            <w:rPr>
              <w:rFonts w:ascii="微软雅黑" w:hAnsi="微软雅黑" w:eastAsia="微软雅黑"/>
            </w:rPr>
            <w:t>.</w:t>
          </w:r>
          <w:r>
            <w:rPr>
              <w:rFonts w:hint="eastAsia" w:ascii="微软雅黑" w:hAnsi="微软雅黑" w:eastAsia="微软雅黑"/>
              <w:lang w:val="en-US" w:eastAsia="zh-CN"/>
            </w:rPr>
            <w:t>1修改密码</w:t>
          </w:r>
          <w:r>
            <w:tab/>
          </w:r>
          <w:r>
            <w:fldChar w:fldCharType="begin"/>
          </w:r>
          <w:r>
            <w:instrText xml:space="preserve"> PAGEREF _Toc13271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/>
            </w:rPr>
            <w:fldChar w:fldCharType="end"/>
          </w:r>
        </w:p>
        <w:p>
          <w:pPr>
            <w:pStyle w:val="2"/>
            <w:outlineLvl w:val="9"/>
            <w:rPr>
              <w:rFonts w:hint="eastAsia" w:ascii="微软雅黑" w:hAnsi="微软雅黑" w:eastAsia="微软雅黑" w:cstheme="minorBidi"/>
              <w:b/>
              <w:bCs/>
              <w:kern w:val="44"/>
              <w:sz w:val="44"/>
              <w:szCs w:val="44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微软雅黑" w:hAnsi="微软雅黑" w:eastAsia="微软雅黑"/>
            </w:rPr>
            <w:fldChar w:fldCharType="end"/>
          </w:r>
        </w:p>
      </w:sdtContent>
    </w:sdt>
    <w:p>
      <w:pPr>
        <w:pStyle w:val="2"/>
        <w:rPr>
          <w:rFonts w:ascii="微软雅黑" w:hAnsi="微软雅黑" w:eastAsia="微软雅黑"/>
        </w:rPr>
      </w:pPr>
      <w:bookmarkStart w:id="0" w:name="_Toc15882"/>
      <w:r>
        <w:rPr>
          <w:rFonts w:hint="eastAsia" w:ascii="微软雅黑" w:hAnsi="微软雅黑" w:eastAsia="微软雅黑"/>
          <w:lang w:val="en-US" w:eastAsia="zh-CN"/>
        </w:rPr>
        <w:t>一、</w:t>
      </w:r>
      <w:r>
        <w:rPr>
          <w:rFonts w:hint="eastAsia" w:ascii="微软雅黑" w:hAnsi="微软雅黑" w:eastAsia="微软雅黑"/>
        </w:rPr>
        <w:t>登录</w:t>
      </w:r>
      <w:bookmarkEnd w:id="0"/>
    </w:p>
    <w:p>
      <w:pPr>
        <w:pStyle w:val="3"/>
        <w:rPr>
          <w:rFonts w:ascii="微软雅黑" w:hAnsi="微软雅黑" w:eastAsia="微软雅黑"/>
        </w:rPr>
      </w:pPr>
      <w:bookmarkStart w:id="1" w:name="_Toc6157"/>
      <w:bookmarkStart w:id="2" w:name="_Hlk15401248"/>
      <w:r>
        <w:rPr>
          <w:rFonts w:hint="eastAsia" w:ascii="微软雅黑" w:hAnsi="微软雅黑" w:eastAsia="微软雅黑"/>
        </w:rPr>
        <w:t>1</w:t>
      </w:r>
      <w:r>
        <w:rPr>
          <w:rFonts w:ascii="微软雅黑" w:hAnsi="微软雅黑" w:eastAsia="微软雅黑"/>
        </w:rPr>
        <w:t xml:space="preserve">.1 </w:t>
      </w:r>
      <w:r>
        <w:rPr>
          <w:rFonts w:hint="eastAsia" w:ascii="微软雅黑" w:hAnsi="微软雅黑" w:eastAsia="微软雅黑"/>
          <w:lang w:val="en-US" w:eastAsia="zh-CN"/>
        </w:rPr>
        <w:t>平台</w:t>
      </w:r>
      <w:r>
        <w:rPr>
          <w:rFonts w:ascii="微软雅黑" w:hAnsi="微软雅黑" w:eastAsia="微软雅黑"/>
        </w:rPr>
        <w:t>网站访问要求</w:t>
      </w:r>
      <w:bookmarkEnd w:id="1"/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1）</w:t>
      </w:r>
      <w:r>
        <w:rPr>
          <w:rFonts w:hint="eastAsia" w:ascii="微软雅黑" w:hAnsi="微软雅黑" w:eastAsia="微软雅黑"/>
          <w:sz w:val="24"/>
        </w:rPr>
        <w:t xml:space="preserve"> 为保证访问顺畅，建议使用</w:t>
      </w:r>
      <w:r>
        <w:rPr>
          <w:rFonts w:ascii="微软雅黑" w:hAnsi="微软雅黑" w:eastAsia="微软雅黑"/>
          <w:sz w:val="24"/>
        </w:rPr>
        <w:t>谷歌浏览器进行访问。</w:t>
      </w:r>
    </w:p>
    <w:p>
      <w:pPr>
        <w:rPr>
          <w:rFonts w:hint="eastAsia" w:ascii="微软雅黑" w:hAnsi="微软雅黑" w:eastAsia="微软雅黑"/>
          <w:sz w:val="24"/>
        </w:rPr>
      </w:pPr>
      <w:r>
        <w:rPr>
          <w:rFonts w:ascii="微软雅黑" w:hAnsi="微软雅黑" w:eastAsia="微软雅黑"/>
          <w:b/>
          <w:bCs/>
          <w:sz w:val="24"/>
        </w:rPr>
        <w:t>2</w:t>
      </w:r>
      <w:r>
        <w:rPr>
          <w:rFonts w:hint="eastAsia" w:ascii="微软雅黑" w:hAnsi="微软雅黑" w:eastAsia="微软雅黑"/>
          <w:b/>
          <w:bCs/>
          <w:sz w:val="24"/>
        </w:rPr>
        <w:t>）</w:t>
      </w:r>
      <w:r>
        <w:rPr>
          <w:rFonts w:hint="eastAsia" w:ascii="微软雅黑" w:hAnsi="微软雅黑" w:eastAsia="微软雅黑"/>
          <w:sz w:val="24"/>
        </w:rPr>
        <w:t>为保证页面呈现效果达到最好，建议将电脑分辨率为1</w:t>
      </w:r>
      <w:r>
        <w:rPr>
          <w:rFonts w:hint="eastAsia" w:ascii="微软雅黑" w:hAnsi="微软雅黑" w:eastAsia="微软雅黑"/>
          <w:sz w:val="24"/>
          <w:lang w:val="en-US" w:eastAsia="zh-CN"/>
        </w:rPr>
        <w:t>92</w:t>
      </w:r>
      <w:r>
        <w:rPr>
          <w:rFonts w:hint="eastAsia" w:ascii="微软雅黑" w:hAnsi="微软雅黑" w:eastAsia="微软雅黑"/>
          <w:sz w:val="24"/>
        </w:rPr>
        <w:t>0*</w:t>
      </w:r>
      <w:r>
        <w:rPr>
          <w:rFonts w:hint="eastAsia" w:ascii="微软雅黑" w:hAnsi="微软雅黑" w:eastAsia="微软雅黑"/>
          <w:sz w:val="24"/>
          <w:lang w:val="en-US" w:eastAsia="zh-CN"/>
        </w:rPr>
        <w:t>1080</w:t>
      </w:r>
      <w:r>
        <w:rPr>
          <w:rFonts w:hint="eastAsia" w:ascii="微软雅黑" w:hAnsi="微软雅黑" w:eastAsia="微软雅黑"/>
          <w:sz w:val="24"/>
        </w:rPr>
        <w:t>。</w:t>
      </w:r>
    </w:p>
    <w:p>
      <w:pPr>
        <w:rPr>
          <w:rFonts w:hint="eastAsia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登录地址：</w:t>
      </w:r>
      <w:r>
        <w:rPr>
          <w:rFonts w:hint="eastAsia" w:ascii="微软雅黑" w:hAnsi="微软雅黑" w:eastAsia="微软雅黑"/>
          <w:sz w:val="24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sz w:val="24"/>
          <w:lang w:val="en-US" w:eastAsia="zh-CN"/>
        </w:rPr>
        <w:instrText xml:space="preserve"> HYPERLINK "https://gszjbs.match.posedu.com.cn/#/home" </w:instrText>
      </w:r>
      <w:r>
        <w:rPr>
          <w:rFonts w:hint="eastAsia" w:ascii="微软雅黑" w:hAnsi="微软雅黑" w:eastAsia="微软雅黑"/>
          <w:sz w:val="24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/>
          <w:sz w:val="24"/>
          <w:lang w:val="en-US" w:eastAsia="zh-CN"/>
        </w:rPr>
        <w:t>https://gszjbs.match.posedu.com.cn/#/home</w:t>
      </w:r>
      <w:r>
        <w:rPr>
          <w:rFonts w:hint="eastAsia" w:ascii="微软雅黑" w:hAnsi="微软雅黑" w:eastAsia="微软雅黑"/>
          <w:sz w:val="24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登录界面如下图：</w:t>
      </w:r>
    </w:p>
    <w:p>
      <w:r>
        <w:drawing>
          <wp:inline distT="0" distB="0" distL="114300" distR="114300">
            <wp:extent cx="5266690" cy="255651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登录平台后，可分别点击查看首页、赛事介绍、赛事新闻、赛事通知信息和下载比赛相关资料。</w:t>
      </w:r>
    </w:p>
    <w:p>
      <w:pPr>
        <w:rPr>
          <w:rFonts w:hint="eastAsia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5266690" cy="982345"/>
            <wp:effectExtent l="0" t="0" r="6350" b="825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bookmarkEnd w:id="2"/>
    <w:p>
      <w:pPr>
        <w:pStyle w:val="3"/>
        <w:rPr>
          <w:rFonts w:ascii="微软雅黑" w:hAnsi="微软雅黑" w:eastAsia="微软雅黑"/>
        </w:rPr>
      </w:pPr>
      <w:bookmarkStart w:id="3" w:name="_Toc6724"/>
      <w:r>
        <w:rPr>
          <w:rFonts w:hint="eastAsia" w:ascii="微软雅黑" w:hAnsi="微软雅黑" w:eastAsia="微软雅黑"/>
        </w:rPr>
        <w:t>1</w:t>
      </w:r>
      <w:r>
        <w:rPr>
          <w:rFonts w:ascii="微软雅黑" w:hAnsi="微软雅黑" w:eastAsia="微软雅黑"/>
        </w:rPr>
        <w:t xml:space="preserve">.2 </w:t>
      </w:r>
      <w:r>
        <w:rPr>
          <w:rFonts w:hint="eastAsia" w:ascii="微软雅黑" w:hAnsi="微软雅黑" w:eastAsia="微软雅黑"/>
        </w:rPr>
        <w:t>用户登陆</w:t>
      </w:r>
      <w:bookmarkEnd w:id="3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点击进入“报名入口”，参赛人员需使用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  <w:t>账号（手机号）+密码（身份证后六位）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，登录进入平台。如下图：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982345"/>
            <wp:effectExtent l="0" t="0" r="6350" b="825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56510"/>
            <wp:effectExtent l="0" t="0" r="6350" b="381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</w:rPr>
      </w:pPr>
      <w:bookmarkStart w:id="4" w:name="_Toc25997"/>
      <w:r>
        <w:rPr>
          <w:rFonts w:hint="eastAsia" w:ascii="微软雅黑" w:hAnsi="微软雅黑" w:eastAsia="微软雅黑"/>
          <w:lang w:val="en-US" w:eastAsia="zh-CN"/>
        </w:rPr>
        <w:t>二、</w:t>
      </w:r>
      <w:r>
        <w:rPr>
          <w:rFonts w:hint="eastAsia" w:ascii="微软雅黑" w:hAnsi="微软雅黑" w:eastAsia="微软雅黑"/>
        </w:rPr>
        <w:t>报名</w:t>
      </w:r>
      <w:bookmarkEnd w:id="4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参赛人员的信息已经录入系统内，赛道以及分组无需进行选择。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1）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报名流程：我的作品中点击“查看”→上传报名材料→填写个人信息→班级信息→参赛承诺→点击提交材料按钮，报名完成。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2）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报名截止时间由管理员在比赛后台进行设置，报名人员需在规定时间内报名，报名时间截止后参赛人员无法报名。</w:t>
      </w:r>
    </w:p>
    <w:p>
      <w:pPr>
        <w:pStyle w:val="3"/>
        <w:rPr>
          <w:rFonts w:hint="default" w:ascii="微软雅黑" w:hAnsi="微软雅黑" w:eastAsia="微软雅黑"/>
          <w:lang w:val="en-US" w:eastAsia="zh-CN"/>
        </w:rPr>
      </w:pPr>
      <w:bookmarkStart w:id="5" w:name="_Toc17882"/>
      <w:r>
        <w:rPr>
          <w:rFonts w:ascii="微软雅黑" w:hAnsi="微软雅黑" w:eastAsia="微软雅黑"/>
        </w:rPr>
        <w:t>2.1</w:t>
      </w:r>
      <w:r>
        <w:rPr>
          <w:rFonts w:hint="eastAsia" w:ascii="微软雅黑" w:hAnsi="微软雅黑" w:eastAsia="微软雅黑"/>
          <w:lang w:val="en-US" w:eastAsia="zh-CN"/>
        </w:rPr>
        <w:t>参赛资料上传</w:t>
      </w:r>
      <w:bookmarkEnd w:id="5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文字材料：班级建设方案、班级教育故事、主题会方案、专业人才培养方案，文档材料要求规范、简明、完整、朴实，以 PDF 格式提交，每个文件大小不超过 100M。文档按“类型”命名，如“班级建设方案”等。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视频材料：主题班会实录视频；采用 MP4 格式封装，每个文件大小不超过400M。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以上材料上传后，务必点击【预览】功能进行查看，保证材料完整。</w:t>
      </w:r>
    </w:p>
    <w:p>
      <w:r>
        <w:drawing>
          <wp:inline distT="0" distB="0" distL="114300" distR="114300">
            <wp:extent cx="5266690" cy="2054860"/>
            <wp:effectExtent l="0" t="0" r="6350" b="254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微软雅黑" w:hAnsi="微软雅黑" w:eastAsia="微软雅黑"/>
          <w:lang w:val="en-US" w:eastAsia="zh-CN"/>
        </w:rPr>
      </w:pPr>
      <w:bookmarkStart w:id="6" w:name="_Toc30377"/>
      <w:r>
        <w:rPr>
          <w:rFonts w:ascii="微软雅黑" w:hAnsi="微软雅黑" w:eastAsia="微软雅黑"/>
        </w:rPr>
        <w:t>2.</w:t>
      </w:r>
      <w:r>
        <w:rPr>
          <w:rFonts w:hint="eastAsia" w:ascii="微软雅黑" w:hAnsi="微软雅黑" w:eastAsia="微软雅黑"/>
          <w:lang w:val="en-US" w:eastAsia="zh-CN"/>
        </w:rPr>
        <w:t>2参赛信息填写</w:t>
      </w:r>
      <w:bookmarkEnd w:id="6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1）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填写个人信息</w:t>
      </w:r>
    </w:p>
    <w:p>
      <w:r>
        <w:drawing>
          <wp:inline distT="0" distB="0" distL="114300" distR="114300">
            <wp:extent cx="5266690" cy="2131695"/>
            <wp:effectExtent l="0" t="0" r="6350" b="190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填写班级信息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435860"/>
            <wp:effectExtent l="0" t="0" r="6350" b="254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所有填写均为必填项，不填或漏填，将无法报名成功。</w:t>
      </w:r>
    </w:p>
    <w:p>
      <w:pPr>
        <w:pStyle w:val="3"/>
        <w:rPr>
          <w:rFonts w:hint="default" w:ascii="微软雅黑" w:hAnsi="微软雅黑" w:eastAsia="微软雅黑"/>
          <w:lang w:val="en-US" w:eastAsia="zh-CN"/>
        </w:rPr>
      </w:pPr>
      <w:bookmarkStart w:id="7" w:name="_Toc26247"/>
      <w:r>
        <w:rPr>
          <w:rFonts w:ascii="微软雅黑" w:hAnsi="微软雅黑" w:eastAsia="微软雅黑"/>
        </w:rPr>
        <w:t>2.</w:t>
      </w:r>
      <w:r>
        <w:rPr>
          <w:rFonts w:hint="eastAsia" w:ascii="微软雅黑" w:hAnsi="微软雅黑" w:eastAsia="微软雅黑"/>
          <w:lang w:val="en-US" w:eastAsia="zh-CN"/>
        </w:rPr>
        <w:t>3参赛承诺</w:t>
      </w:r>
      <w:bookmarkEnd w:id="7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参赛选手需如实填写参赛承诺，如发现虚假填写，将取消参赛资格。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56510"/>
            <wp:effectExtent l="0" t="0" r="6350" b="381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微软雅黑" w:hAnsi="微软雅黑" w:eastAsia="微软雅黑"/>
          <w:lang w:val="en-US" w:eastAsia="zh-CN"/>
        </w:rPr>
      </w:pPr>
      <w:bookmarkStart w:id="8" w:name="_Toc27069"/>
      <w:r>
        <w:rPr>
          <w:rFonts w:ascii="微软雅黑" w:hAnsi="微软雅黑" w:eastAsia="微软雅黑"/>
        </w:rPr>
        <w:t>2.</w:t>
      </w:r>
      <w:r>
        <w:rPr>
          <w:rFonts w:hint="eastAsia" w:ascii="微软雅黑" w:hAnsi="微软雅黑" w:eastAsia="微软雅黑"/>
          <w:lang w:val="en-US" w:eastAsia="zh-CN"/>
        </w:rPr>
        <w:t>4修改参赛作品</w:t>
      </w:r>
      <w:bookmarkEnd w:id="8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在报名时间范围内，如需修改作品，进入个人中心-我的作品-点击查看，重新提交需要修改的作品。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56510"/>
            <wp:effectExtent l="0" t="0" r="6350" b="381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56510"/>
            <wp:effectExtent l="0" t="0" r="6350" b="381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56510"/>
            <wp:effectExtent l="0" t="0" r="6350" b="381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lang w:val="en-US" w:eastAsia="zh-CN"/>
        </w:rPr>
      </w:pPr>
      <w:bookmarkStart w:id="9" w:name="_Toc6812"/>
      <w:r>
        <w:rPr>
          <w:rFonts w:ascii="微软雅黑" w:hAnsi="微软雅黑" w:eastAsia="微软雅黑"/>
        </w:rPr>
        <w:t>2.</w:t>
      </w:r>
      <w:r>
        <w:rPr>
          <w:rFonts w:hint="eastAsia" w:ascii="微软雅黑" w:hAnsi="微软雅黑" w:eastAsia="微软雅黑"/>
          <w:lang w:val="en-US" w:eastAsia="zh-CN"/>
        </w:rPr>
        <w:t>5删除作品</w:t>
      </w:r>
      <w:bookmarkEnd w:id="9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进入个人中心-我的作品，点击“删除”，可删除作品。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56510"/>
            <wp:effectExtent l="0" t="0" r="6350" b="381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微软雅黑" w:hAnsi="微软雅黑" w:eastAsia="微软雅黑"/>
          <w:lang w:val="en-US" w:eastAsia="zh-CN"/>
        </w:rPr>
      </w:pPr>
      <w:bookmarkStart w:id="10" w:name="_Toc32686"/>
      <w:r>
        <w:rPr>
          <w:rFonts w:hint="eastAsia" w:ascii="微软雅黑" w:hAnsi="微软雅黑" w:eastAsia="微软雅黑"/>
          <w:lang w:val="en-US" w:eastAsia="zh-CN"/>
        </w:rPr>
        <w:t>三、账号管理</w:t>
      </w:r>
      <w:bookmarkEnd w:id="10"/>
    </w:p>
    <w:p>
      <w:pPr>
        <w:pStyle w:val="3"/>
        <w:rPr>
          <w:rFonts w:hint="eastAsia" w:ascii="微软雅黑" w:hAnsi="微软雅黑" w:eastAsia="微软雅黑"/>
          <w:lang w:val="en-US" w:eastAsia="zh-CN"/>
        </w:rPr>
      </w:pPr>
      <w:bookmarkStart w:id="11" w:name="_Toc13271"/>
      <w:r>
        <w:rPr>
          <w:rFonts w:hint="eastAsia" w:ascii="微软雅黑" w:hAnsi="微软雅黑" w:eastAsia="微软雅黑"/>
          <w:lang w:val="en-US" w:eastAsia="zh-CN"/>
        </w:rPr>
        <w:t>3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  <w:lang w:val="en-US" w:eastAsia="zh-CN"/>
        </w:rPr>
        <w:t>1修改密码</w:t>
      </w:r>
      <w:bookmarkEnd w:id="11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点击报名中心进入个人中心，点击“修改密码”，可对密码进行修改。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56510"/>
            <wp:effectExtent l="0" t="0" r="6350" b="381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88608248-0E7F-464A-A306-A241C4D2AF9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C718F098-A887-437C-94D3-1DA577BE05F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70DFE4"/>
    <w:multiLevelType w:val="singleLevel"/>
    <w:tmpl w:val="5670DFE4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iMmY4ODg5YjQ5NWJjNTYzYzY4ODMzOTg0YmUyNzUifQ=="/>
    <w:docVar w:name="KSO_WPS_MARK_KEY" w:val="9676f7f9-47c7-4a2e-a3a0-0c0794c63162"/>
  </w:docVars>
  <w:rsids>
    <w:rsidRoot w:val="7B432047"/>
    <w:rsid w:val="07840717"/>
    <w:rsid w:val="0A7C79E6"/>
    <w:rsid w:val="2DB20B35"/>
    <w:rsid w:val="2F882683"/>
    <w:rsid w:val="31AA50DD"/>
    <w:rsid w:val="3FAE3F57"/>
    <w:rsid w:val="46B04A59"/>
    <w:rsid w:val="549568D9"/>
    <w:rsid w:val="631352CC"/>
    <w:rsid w:val="727C34B6"/>
    <w:rsid w:val="7384110B"/>
    <w:rsid w:val="7B43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FollowedHyperlink"/>
    <w:basedOn w:val="8"/>
    <w:semiHidden/>
    <w:unhideWhenUsed/>
    <w:uiPriority w:val="0"/>
    <w:rPr>
      <w:color w:val="800080"/>
      <w:u w:val="single"/>
    </w:rPr>
  </w:style>
  <w:style w:type="character" w:styleId="10">
    <w:name w:val="Hyperlink"/>
    <w:basedOn w:val="8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1251</Words>
  <Characters>1414</Characters>
  <Lines>0</Lines>
  <Paragraphs>0</Paragraphs>
  <TotalTime>15</TotalTime>
  <ScaleCrop>false</ScaleCrop>
  <LinksUpToDate>false</LinksUpToDate>
  <CharactersWithSpaces>1467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2023-03-25T02:36:00Z</dcterms:created>
  <dc:creator>含笑半步癫</dc:creator>
  <cp:lastModifiedBy>DELL</cp:lastModifiedBy>
  <dcterms:modified xsi:type="dcterms:W3CDTF">2023-03-27T07:17:00Z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3829BDFA159942B4A064886662BFF418</vt:lpwstr>
  </property>
</Properties>
</file>