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黑体" w:eastAsia="黑体" w:cs="微软雅黑"/>
          <w:kern w:val="0"/>
          <w:sz w:val="32"/>
          <w:szCs w:val="32"/>
          <w:shd w:val="clear" w:color="auto" w:fill="FFFFFF"/>
          <w:lang w:eastAsia="zh-CN"/>
        </w:rPr>
      </w:pPr>
      <w:r>
        <w:rPr>
          <w:rFonts w:hint="eastAsia" w:ascii="黑体" w:hAnsi="黑体" w:eastAsia="黑体" w:cs="微软雅黑"/>
          <w:kern w:val="0"/>
          <w:sz w:val="32"/>
          <w:szCs w:val="32"/>
          <w:shd w:val="clear" w:color="auto" w:fill="FFFFFF"/>
        </w:rPr>
        <w:t>附件</w:t>
      </w:r>
      <w:r>
        <w:rPr>
          <w:rFonts w:hint="eastAsia" w:ascii="黑体" w:hAnsi="黑体" w:eastAsia="黑体" w:cs="微软雅黑"/>
          <w:kern w:val="0"/>
          <w:sz w:val="32"/>
          <w:szCs w:val="32"/>
          <w:shd w:val="clear" w:color="auto" w:fill="FFFFFF"/>
          <w:lang w:val="en-US" w:eastAsia="zh-CN"/>
        </w:rPr>
        <w:t>2</w:t>
      </w:r>
    </w:p>
    <w:p>
      <w:pPr>
        <w:spacing w:line="560" w:lineRule="exact"/>
        <w:jc w:val="center"/>
        <w:rPr>
          <w:rFonts w:ascii="方正小标宋简体" w:hAnsi="微软雅黑" w:eastAsia="方正小标宋简体" w:cs="微软雅黑"/>
          <w:kern w:val="0"/>
          <w:sz w:val="36"/>
          <w:szCs w:val="44"/>
          <w:shd w:val="clear" w:color="auto" w:fill="FFFFFF"/>
        </w:rPr>
      </w:pPr>
    </w:p>
    <w:p>
      <w:pPr>
        <w:spacing w:line="560" w:lineRule="exact"/>
        <w:jc w:val="center"/>
        <w:rPr>
          <w:rFonts w:ascii="方正小标宋简体" w:hAnsi="微软雅黑" w:eastAsia="方正小标宋简体" w:cs="微软雅黑"/>
          <w:kern w:val="0"/>
          <w:sz w:val="36"/>
          <w:szCs w:val="44"/>
          <w:shd w:val="clear" w:color="auto" w:fill="FFFFFF"/>
        </w:rPr>
      </w:pPr>
      <w:r>
        <w:rPr>
          <w:rFonts w:hint="eastAsia" w:ascii="方正小标宋简体" w:hAnsi="微软雅黑" w:eastAsia="方正小标宋简体" w:cs="微软雅黑"/>
          <w:kern w:val="0"/>
          <w:sz w:val="36"/>
          <w:szCs w:val="44"/>
          <w:shd w:val="clear" w:color="auto" w:fill="FFFFFF"/>
        </w:rPr>
        <w:t>2023年“国创计划”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w:t>
      </w:r>
      <w:bookmarkEnd w:id="0"/>
      <w:r>
        <w:rPr>
          <w:rFonts w:hint="eastAsia" w:ascii="方正小标宋简体" w:hAnsi="微软雅黑" w:eastAsia="方正小标宋简体" w:cs="微软雅黑"/>
          <w:kern w:val="0"/>
          <w:sz w:val="36"/>
          <w:szCs w:val="44"/>
          <w:shd w:val="clear" w:color="auto" w:fill="FFFFFF"/>
        </w:rPr>
        <w:t>指南</w:t>
      </w:r>
    </w:p>
    <w:p>
      <w:pPr>
        <w:spacing w:line="560" w:lineRule="exact"/>
        <w:ind w:firstLine="640" w:firstLineChars="200"/>
        <w:rPr>
          <w:rFonts w:ascii="仿宋" w:hAnsi="仿宋" w:eastAsia="仿宋"/>
          <w:sz w:val="32"/>
          <w:szCs w:val="32"/>
        </w:rPr>
      </w:pPr>
      <w:bookmarkStart w:id="1" w:name="_GoBack"/>
      <w:bookmarkEnd w:id="1"/>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一、泛终端芯片及操作系统、重大应用软件的应用开发。</w:t>
      </w:r>
      <w:r>
        <w:rPr>
          <w:rFonts w:hint="eastAsia" w:ascii="仿宋" w:hAnsi="仿宋" w:eastAsia="仿宋"/>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二、云计算、人工智能和无人驾驶。</w:t>
      </w:r>
      <w:r>
        <w:rPr>
          <w:rFonts w:hint="eastAsia" w:ascii="仿宋" w:hAnsi="仿宋" w:eastAsia="仿宋"/>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AIGC大模型，推进健康、可持续的良性产业生态。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hint="eastAsia" w:ascii="黑体" w:hAnsi="黑体" w:eastAsia="黑体"/>
          <w:bCs/>
          <w:sz w:val="32"/>
          <w:szCs w:val="32"/>
        </w:rPr>
        <w:t xml:space="preserve">    </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三、新材料及制造技术。</w:t>
      </w:r>
      <w:r>
        <w:rPr>
          <w:rFonts w:hint="eastAsia" w:ascii="仿宋" w:hAnsi="仿宋" w:eastAsia="仿宋"/>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四、新能源与储能技术。</w:t>
      </w:r>
      <w:r>
        <w:rPr>
          <w:rFonts w:hint="eastAsia" w:ascii="仿宋" w:hAnsi="仿宋" w:eastAsia="仿宋"/>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五、生物技术与生物育种。</w:t>
      </w:r>
      <w:r>
        <w:rPr>
          <w:rFonts w:hint="eastAsia" w:ascii="仿宋" w:hAnsi="仿宋" w:eastAsia="仿宋"/>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能力，确保国家粮食安全，促进山水林田湖草沙系统治理，推进乡村全面振兴。</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六、绿色环保与固废资源化。</w:t>
      </w:r>
      <w:r>
        <w:rPr>
          <w:rFonts w:hint="eastAsia" w:ascii="仿宋" w:hAnsi="仿宋" w:eastAsia="仿宋"/>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七、新一代通信技术、千兆光网技术和新一代IP网络通信技术。</w:t>
      </w:r>
      <w:r>
        <w:rPr>
          <w:rFonts w:hint="eastAsia" w:ascii="仿宋" w:hAnsi="仿宋" w:eastAsia="仿宋"/>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F</w:t>
      </w:r>
      <w:r>
        <w:rPr>
          <w:rFonts w:ascii="仿宋" w:hAnsi="仿宋" w:eastAsia="仿宋"/>
          <w:sz w:val="32"/>
          <w:szCs w:val="32"/>
        </w:rPr>
        <w:t>5G</w:t>
      </w:r>
      <w:r>
        <w:rPr>
          <w:rFonts w:hint="eastAsia" w:ascii="仿宋" w:hAnsi="仿宋" w:eastAsia="仿宋"/>
          <w:sz w:val="32"/>
          <w:szCs w:val="32"/>
        </w:rPr>
        <w:t>技术推动移动互联网、物联网、大数据、云计算、人工智能、区块链等关联领域裂变式发展，在制造业、农业、金融、交通、城市建设、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八、生物医学工程与精准医学、脑科学和类脑计算</w:t>
      </w:r>
      <w:r>
        <w:rPr>
          <w:rFonts w:hint="eastAsia" w:ascii="黑体" w:hAnsi="黑体" w:eastAsia="黑体"/>
          <w:sz w:val="32"/>
          <w:szCs w:val="32"/>
        </w:rPr>
        <w:t>。</w:t>
      </w:r>
      <w:r>
        <w:rPr>
          <w:rFonts w:hint="eastAsia" w:ascii="仿宋" w:hAnsi="仿宋" w:eastAsia="仿宋" w:cs="仿宋"/>
          <w:sz w:val="32"/>
          <w:szCs w:val="32"/>
        </w:rPr>
        <w:t>围绕医学智能计算、医学先进制造、医学关键技术、医学精准诊疗等主题，运用大数据、云计算、智能机器人、数字影像等前沿工程技术，聚焦3D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九、城乡治理与乡村振兴。</w:t>
      </w:r>
      <w:r>
        <w:rPr>
          <w:rFonts w:hint="eastAsia" w:ascii="仿宋" w:hAnsi="仿宋" w:eastAsia="仿宋"/>
          <w:sz w:val="32"/>
          <w:szCs w:val="32"/>
        </w:rPr>
        <w:t>重点围绕乡村振兴、城乡融合发展，开展理论、制度与实践的创新研究。按照“产业兴旺、生态宜居、乡风文明、治理有效、生活富裕”的要求，聚焦新农业、新乡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pPr>
        <w:spacing w:line="560" w:lineRule="exact"/>
        <w:ind w:firstLine="640" w:firstLineChars="200"/>
        <w:rPr>
          <w:rFonts w:ascii="仿宋" w:hAnsi="仿宋" w:eastAsia="仿宋"/>
          <w:sz w:val="32"/>
          <w:szCs w:val="32"/>
        </w:rPr>
      </w:pPr>
      <w:r>
        <w:rPr>
          <w:rFonts w:hint="eastAsia" w:ascii="黑体" w:hAnsi="黑体" w:eastAsia="黑体"/>
          <w:bCs/>
          <w:sz w:val="32"/>
          <w:szCs w:val="32"/>
        </w:rPr>
        <w:t>十、社会事业与文化传承。</w:t>
      </w:r>
      <w:r>
        <w:rPr>
          <w:rFonts w:hint="eastAsia" w:ascii="仿宋" w:hAnsi="仿宋" w:eastAsia="仿宋"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 w:hAnsi="仿宋" w:eastAsia="仿宋"/>
          <w:sz w:val="32"/>
          <w:szCs w:val="32"/>
        </w:rPr>
        <w:t>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ViZjYyYTdkZjM4MmZiZTkzNGQyODdhMTQ2MTNkZmY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B93334F"/>
    <w:rsid w:val="24335F5C"/>
    <w:rsid w:val="29940EE9"/>
    <w:rsid w:val="2A374549"/>
    <w:rsid w:val="2AA9206F"/>
    <w:rsid w:val="2FB67708"/>
    <w:rsid w:val="33BD7834"/>
    <w:rsid w:val="343D36C5"/>
    <w:rsid w:val="3570243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5"/>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列表段落1"/>
    <w:basedOn w:val="1"/>
    <w:qFormat/>
    <w:uiPriority w:val="99"/>
    <w:pPr>
      <w:ind w:firstLine="420" w:firstLineChars="200"/>
    </w:pPr>
  </w:style>
  <w:style w:type="character" w:customStyle="1" w:styleId="12">
    <w:name w:val="批注框文本 字符"/>
    <w:basedOn w:val="9"/>
    <w:link w:val="3"/>
    <w:qFormat/>
    <w:uiPriority w:val="0"/>
    <w:rPr>
      <w:kern w:val="2"/>
      <w:sz w:val="18"/>
      <w:szCs w:val="18"/>
    </w:rPr>
  </w:style>
  <w:style w:type="character" w:customStyle="1" w:styleId="13">
    <w:name w:val="页脚 字符"/>
    <w:basedOn w:val="9"/>
    <w:link w:val="4"/>
    <w:qFormat/>
    <w:uiPriority w:val="99"/>
    <w:rPr>
      <w:kern w:val="2"/>
      <w:sz w:val="18"/>
      <w:szCs w:val="24"/>
    </w:rPr>
  </w:style>
  <w:style w:type="character" w:customStyle="1" w:styleId="14">
    <w:name w:val="批注文字 字符"/>
    <w:basedOn w:val="9"/>
    <w:link w:val="2"/>
    <w:semiHidden/>
    <w:qFormat/>
    <w:uiPriority w:val="0"/>
    <w:rPr>
      <w:kern w:val="2"/>
      <w:sz w:val="21"/>
      <w:szCs w:val="24"/>
    </w:rPr>
  </w:style>
  <w:style w:type="character" w:customStyle="1" w:styleId="15">
    <w:name w:val="批注主题 字符"/>
    <w:basedOn w:val="14"/>
    <w:link w:val="7"/>
    <w:semiHidden/>
    <w:qFormat/>
    <w:uiPriority w:val="0"/>
    <w:rPr>
      <w:b/>
      <w:bCs/>
      <w:kern w:val="2"/>
      <w:sz w:val="21"/>
      <w:szCs w:val="24"/>
    </w:rPr>
  </w:style>
  <w:style w:type="paragraph" w:customStyle="1" w:styleId="16">
    <w:name w:val="修订1"/>
    <w:hidden/>
    <w:semiHidden/>
    <w:qFormat/>
    <w:uiPriority w:val="99"/>
    <w:rPr>
      <w:rFonts w:ascii="Calibri" w:hAnsi="Calibri" w:eastAsia="宋体" w:cs="黑体"/>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473</Words>
  <Characters>2699</Characters>
  <Lines>22</Lines>
  <Paragraphs>6</Paragraphs>
  <TotalTime>1</TotalTime>
  <ScaleCrop>false</ScaleCrop>
  <LinksUpToDate>false</LinksUpToDate>
  <CharactersWithSpaces>3166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寿灯拱干啡</cp:lastModifiedBy>
  <cp:lastPrinted>2023-04-06T00:52:00Z</cp:lastPrinted>
  <dcterms:modified xsi:type="dcterms:W3CDTF">2023-04-28T07:28:27Z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ies>
</file>