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EE119">
      <w:pPr>
        <w:spacing w:line="640" w:lineRule="exact"/>
        <w:rPr>
          <w:rFonts w:hint="eastAsia" w:ascii="仿宋" w:hAnsi="仿宋" w:eastAsia="仿宋" w:cs="仿宋"/>
          <w:b/>
          <w:bCs/>
          <w:color w:val="000000"/>
          <w:sz w:val="36"/>
          <w:szCs w:val="36"/>
          <w:lang w:val="en-US" w:eastAsia="zh-CN"/>
        </w:rPr>
      </w:pPr>
      <w:bookmarkStart w:id="0" w:name="_GoBack"/>
      <w:r>
        <w:rPr>
          <w:rFonts w:hint="eastAsia" w:ascii="仿宋" w:hAnsi="仿宋" w:eastAsia="仿宋" w:cs="仿宋"/>
          <w:b/>
          <w:bCs/>
          <w:color w:val="000000"/>
          <w:sz w:val="36"/>
          <w:szCs w:val="36"/>
          <w:lang w:val="en-US" w:eastAsia="zh-CN"/>
        </w:rPr>
        <w:t>附件3</w:t>
      </w:r>
    </w:p>
    <w:p w14:paraId="116903C3">
      <w:pPr>
        <w:spacing w:line="640" w:lineRule="exact"/>
        <w:rPr>
          <w:rFonts w:ascii="仿宋" w:hAnsi="仿宋" w:eastAsia="仿宋" w:cs="仿宋"/>
          <w:b/>
          <w:bCs/>
          <w:color w:val="000000"/>
          <w:sz w:val="36"/>
          <w:szCs w:val="36"/>
        </w:rPr>
      </w:pPr>
      <w:r>
        <w:rPr>
          <w:rFonts w:hint="eastAsia" w:ascii="仿宋" w:hAnsi="仿宋" w:eastAsia="仿宋" w:cs="仿宋"/>
          <w:b/>
          <w:bCs/>
          <w:color w:val="000000"/>
          <w:sz w:val="36"/>
          <w:szCs w:val="36"/>
          <w:lang w:val="en-US" w:eastAsia="zh-CN"/>
        </w:rPr>
        <w:t xml:space="preserve"> </w:t>
      </w:r>
      <w:r>
        <w:rPr>
          <w:rFonts w:ascii="仿宋" w:hAnsi="仿宋" w:eastAsia="仿宋" w:cs="仿宋"/>
          <w:b/>
          <w:bCs/>
          <w:color w:val="000000"/>
          <w:sz w:val="36"/>
          <w:szCs w:val="36"/>
        </w:rPr>
        <w:t xml:space="preserve">中国化工教育协会 2026 年教育创新课题选题说明 </w:t>
      </w:r>
    </w:p>
    <w:bookmarkEnd w:id="0"/>
    <w:p w14:paraId="3ECAA3EE">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根据中国化工教育协会2026年教育创新课题申报工作提出的 13 个课题方向，编制了选题说明，供选题参考。选题可不局限于选题说明所述范围。各课题方向选题说明如下： </w:t>
      </w:r>
    </w:p>
    <w:p w14:paraId="066C5C5B">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1. 人工智能和教育数字化创新实践 </w:t>
      </w:r>
      <w:r>
        <w:rPr>
          <w:rFonts w:hint="eastAsia" w:ascii="仿宋" w:hAnsi="仿宋" w:eastAsia="仿宋" w:cs="仿宋"/>
          <w:b w:val="0"/>
          <w:bCs w:val="0"/>
          <w:color w:val="000000"/>
          <w:sz w:val="28"/>
          <w:szCs w:val="28"/>
        </w:rPr>
        <w:t xml:space="preserve">紧扣国家教育数字化发展战略，坚持育人为本、素养为先、应用导向、智能向善，充分发挥人工智能赋能教育变革的引擎作用，推动智能技术与教育全要素融合、全过程贯通、全场景覆盖，推进人工智能赋能教育数字化的应用创新。研究成果需具备示范价值与推广性，通过人工智能技术创新驱动教学变革、学习升级与管理优化，实现教、学、管全域提质增效，形成可复制、可推广的人工智能赋能教育数字化的典型实践案例和教学改革成果。 </w:t>
      </w:r>
    </w:p>
    <w:p w14:paraId="15EE484A">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2. 产教融合与工程教育改革实践 </w:t>
      </w:r>
      <w:r>
        <w:rPr>
          <w:rFonts w:hint="eastAsia" w:ascii="仿宋" w:hAnsi="仿宋" w:eastAsia="仿宋" w:cs="仿宋"/>
          <w:b w:val="0"/>
          <w:bCs w:val="0"/>
          <w:color w:val="000000"/>
          <w:sz w:val="28"/>
          <w:szCs w:val="28"/>
        </w:rPr>
        <w:t xml:space="preserve">聚焦国家战略需求与新型工业化深度推进背景下工程教育供给侧改革的核心命题，旨在破解高等工程教育"学科化、封闭化"困境，推动人才培养深度嵌入产业链、创新链与价值链。重点研究：教育科技人才一体改革背景下，现代产业学院、创新联合体等新型组织模式的运行机制与治理逻辑；面向新工科与产业数字化转型的课程体系重构与项目式教学模式创新；产教融合视域下实习实践环节的系统重构，包括"真题真做"毕业设计模式、校企导师协同指导机制及实践基地的深度共建共用；有组织科研与成果转化中的人才培养联动机制；以及面向职业能力与工程实践的评价标准与质量保障体系改革。通过典型案例剖析与行动研究，探索教育链、人才链、产业链与创新链“四链融合”的实现机制，为推进 高等工程教育系统性变革提供理论依据与实践范式。 </w:t>
      </w:r>
    </w:p>
    <w:p w14:paraId="033C04DE">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3. 教师工程实践机制模式创新与实践 </w:t>
      </w:r>
      <w:r>
        <w:rPr>
          <w:rFonts w:hint="eastAsia" w:ascii="仿宋" w:hAnsi="仿宋" w:eastAsia="仿宋" w:cs="仿宋"/>
          <w:b w:val="0"/>
          <w:bCs w:val="0"/>
          <w:color w:val="000000"/>
          <w:sz w:val="28"/>
          <w:szCs w:val="28"/>
        </w:rPr>
        <w:t xml:space="preserve">聚焦制造强国战略与化工产业高端化、智能化、绿色化转型的国家重大需求，围绕当前化工类高校教师工程实践能力与产业技术迭代不同步、校企协同育人主体权责边界不清晰、工程实践评价体系与教师职业发展不匹配等关键问题，开展教师工程实践机制模式的系统性创新研究，为构建高质量工程教育师资体系提供理论支撑与实践范式。重点选题方向包括但不限于：化工类教师工程实践能力标准研究，校企协同的工程实践共同体治理机制，化工特色“双师型”教师专业发展路径，跨学科工程实践教师团队的组织模式，数字化赋能教师工程实践路径等方向。 </w:t>
      </w:r>
    </w:p>
    <w:p w14:paraId="4C7AE3CC">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4. 大学生创新创业教育研究与实践 </w:t>
      </w:r>
      <w:r>
        <w:rPr>
          <w:rFonts w:hint="eastAsia" w:ascii="仿宋" w:hAnsi="仿宋" w:eastAsia="仿宋" w:cs="仿宋"/>
          <w:b w:val="0"/>
          <w:bCs w:val="0"/>
          <w:color w:val="000000"/>
          <w:sz w:val="28"/>
          <w:szCs w:val="28"/>
        </w:rPr>
        <w:t>聚焦新时代高校创新创业教育的理论创新、模式改革与实践探索，旨在将创新创业教育深度融入化工类专业人才培养全过程。参考选题包括创新创业理论本土化研究，高校、职业院校与企业协同推进大学生创新创业教育的育人机制构建与实践研究，大学生创新创业与科技创新、产业创新深度融合的路径与机制研究，化工类学科竞赛的备赛机制与指导模式研究，人工智能与数字化技术赋能化工领域创新创业教育的实践 研究等。</w:t>
      </w:r>
    </w:p>
    <w:p w14:paraId="61EE9613">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 </w:t>
      </w:r>
      <w:r>
        <w:rPr>
          <w:rFonts w:hint="eastAsia" w:ascii="仿宋" w:hAnsi="仿宋" w:eastAsia="仿宋" w:cs="仿宋"/>
          <w:b/>
          <w:bCs/>
          <w:color w:val="000000"/>
          <w:sz w:val="28"/>
          <w:szCs w:val="28"/>
        </w:rPr>
        <w:t xml:space="preserve">5. 本科院校宣传和思想政治工作研究实践 </w:t>
      </w:r>
      <w:r>
        <w:rPr>
          <w:rFonts w:hint="eastAsia" w:ascii="仿宋" w:hAnsi="仿宋" w:eastAsia="仿宋" w:cs="仿宋"/>
          <w:b w:val="0"/>
          <w:bCs w:val="0"/>
          <w:color w:val="000000"/>
          <w:sz w:val="28"/>
          <w:szCs w:val="28"/>
        </w:rPr>
        <w:t xml:space="preserve">紧扣新时代高校立德树人根本任务，聚焦本科院校宣传与思想政治 工作融合创新的现实需求。当前新媒体快速发展，传统宣传和思政工作存在传播模式单一、育人渗透力弱、校园舆论引导不足等问题，难以适配新时代大学生思想特点与成长需求。本选题立足本科院校办学育人实际，聚焦宣传和思政工作的痛点与难点，探索科学化、常态化、创新化的工作路径与实践机制，旨在激活校园宣传育人效能，推动宣传工作与思政教育深度融合，切实提升高校思政工作的实效性与影响力，为本科院校宣传和思想政治工作提供有效借鉴。 </w:t>
      </w:r>
    </w:p>
    <w:p w14:paraId="13D4EAF0">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6. 学分银行与在职教育研究与实践 </w:t>
      </w:r>
      <w:r>
        <w:rPr>
          <w:rFonts w:hint="eastAsia" w:ascii="仿宋" w:hAnsi="仿宋" w:eastAsia="仿宋" w:cs="仿宋"/>
          <w:b w:val="0"/>
          <w:bCs w:val="0"/>
          <w:color w:val="000000"/>
          <w:sz w:val="28"/>
          <w:szCs w:val="28"/>
        </w:rPr>
        <w:t xml:space="preserve">围绕服务现代职业教育体系建设和企业职后教育需求，聚焦学分银行在在职教育中学习成果认证、积累、转换与应用的关键问题，研究化工行业在职教育体系构建路径。重点探索企业培训、岗位实践、继续教育等多元学习成果互认机制及数字化支撑模式，推动学分银行与企业培训体系深度衔接，形成可复制、可推广的实践经验，为完善行业人才培养机制、畅通技术技能人才成长通道提供支撑。 </w:t>
      </w:r>
    </w:p>
    <w:p w14:paraId="04085229">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7. 人工智能赋能课程及教材建设的创新研究 </w:t>
      </w:r>
      <w:r>
        <w:rPr>
          <w:rFonts w:hint="eastAsia" w:ascii="仿宋" w:hAnsi="仿宋" w:eastAsia="仿宋" w:cs="仿宋"/>
          <w:b w:val="0"/>
          <w:bCs w:val="0"/>
          <w:color w:val="000000"/>
          <w:sz w:val="28"/>
          <w:szCs w:val="28"/>
        </w:rPr>
        <w:t>立足新时代教育数字化转型发展要求，以人工智能技术为核心驱动， 聚焦本科教育与职业教育的课程及教材一体化建设，开展创新性教学研</w:t>
      </w:r>
      <w:r>
        <w:rPr>
          <w:rFonts w:hint="eastAsia" w:ascii="等线" w:hAnsi="等线" w:eastAsia="等线" w:cs="等线"/>
          <w:b w:val="0"/>
          <w:bCs w:val="0"/>
          <w:color w:val="000000"/>
          <w:sz w:val="18"/>
          <w:szCs w:val="18"/>
        </w:rPr>
        <w:t xml:space="preserve"> </w:t>
      </w:r>
      <w:r>
        <w:rPr>
          <w:rFonts w:hint="eastAsia" w:ascii="仿宋" w:hAnsi="仿宋" w:eastAsia="仿宋" w:cs="仿宋"/>
          <w:b w:val="0"/>
          <w:bCs w:val="0"/>
          <w:color w:val="000000"/>
          <w:sz w:val="28"/>
          <w:szCs w:val="28"/>
        </w:rPr>
        <w:t xml:space="preserve">究与实践改革。本课题以正式出版的数字教材为标志性成果，依托人工智能实现教材内容动态更新，搭建学练考评一体的数字化教学体系。课题设置两类研究方向，各院校可结合办学层次与专业特色自主申报：一是面向完整专业维度，运用人工智能技术优化课程体系，开展成系列的数字化教材研发与建设；二是面向课程群或单门课程，运用人工智能技术优化教学设计、创新智慧课堂模式，重构知识与技能体系，有效破解传统教育教学痛点与难点。 </w:t>
      </w:r>
    </w:p>
    <w:p w14:paraId="151B5555">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8. 职业教育教学关键要素改革项目 </w:t>
      </w:r>
      <w:r>
        <w:rPr>
          <w:rFonts w:hint="eastAsia" w:ascii="仿宋" w:hAnsi="仿宋" w:eastAsia="仿宋" w:cs="仿宋"/>
          <w:b w:val="0"/>
          <w:bCs w:val="0"/>
          <w:color w:val="000000"/>
          <w:sz w:val="28"/>
          <w:szCs w:val="28"/>
        </w:rPr>
        <w:t xml:space="preserve">贯彻落实《教育部关于深化职业教育教学关键要素改革的意见》（教 职成〔2026〕1 号），围绕梳理专业核心能力图谱、科学设计课程组合、优化教材呈现形式、细化教师能力清单、建设产教融合实习实训基地等五大主要任务，研究和探索职业教育专业、课程、教材、教师、实习实训等关键要素改革和相关标准建设，探索可复制可推广的职业教育教学改革新范式。 </w:t>
      </w:r>
    </w:p>
    <w:p w14:paraId="0BCA3BC6">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9. 职业院校党建和思想政治工作研究实践 </w:t>
      </w:r>
      <w:r>
        <w:rPr>
          <w:rFonts w:hint="eastAsia" w:ascii="仿宋" w:hAnsi="仿宋" w:eastAsia="仿宋" w:cs="仿宋"/>
          <w:b w:val="0"/>
          <w:bCs w:val="0"/>
          <w:color w:val="000000"/>
          <w:sz w:val="28"/>
          <w:szCs w:val="28"/>
        </w:rPr>
        <w:t xml:space="preserve">依据新时代职业教育高质量发展的要求，结合石油化工行业特色与职业院校育人实践，围绕“为党育人、为国育才”根本使命，针对石油化工行业人才培养的核心需求展开研究。选题应遵循政策引领、问题导向、实践落地的原则，深入融合石油化工行业的铁人精神、工匠精神与红色工业文化，探讨职业院校党建提质增效、思政育人模式创新、党建与教育教学及行业人才培养深度融合等关键议题。课题应统筹理论研究与实践应用，突出职业教育特性及石化行业岗位奉献、坚守担当的职业特质，探索具备可复制性、可推广性的党建思政工作新路径与新机制，为培养政治坚定、技能精湛、符合国家发展需求的石化行业时代新人提供支撑。 </w:t>
      </w:r>
    </w:p>
    <w:p w14:paraId="64A5B4A2">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10. 职业本科建设与实践 </w:t>
      </w:r>
      <w:r>
        <w:rPr>
          <w:rFonts w:hint="eastAsia" w:ascii="仿宋" w:hAnsi="仿宋" w:eastAsia="仿宋" w:cs="仿宋"/>
          <w:b w:val="0"/>
          <w:bCs w:val="0"/>
          <w:color w:val="000000"/>
          <w:sz w:val="28"/>
          <w:szCs w:val="28"/>
        </w:rPr>
        <w:t>立足职业教育类型定位，聚焦高职院校升格职业本科转型发展中的特有问题，围绕本科层次职业教育内涵建设开展实践研究。重点研究职业本科办学定位校准与发展路径优化，明晰职业本科与普通本科、高职的办学差异；探索中高职与职业本科纵向贯通的人才培养模式构建；构建适配本科层次的院校内部治理体系与教学质量评价机制；结合石油化 工行业产业发展与岗位能力要求，探索具有行业特色的职业本科办学建设路径等。</w:t>
      </w:r>
    </w:p>
    <w:p w14:paraId="28D19994">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 </w:t>
      </w:r>
      <w:r>
        <w:rPr>
          <w:rFonts w:hint="eastAsia" w:ascii="仿宋" w:hAnsi="仿宋" w:eastAsia="仿宋" w:cs="仿宋"/>
          <w:b/>
          <w:bCs/>
          <w:color w:val="000000"/>
          <w:sz w:val="28"/>
          <w:szCs w:val="28"/>
        </w:rPr>
        <w:t xml:space="preserve">11. 职业教育国际化研究与实践 </w:t>
      </w:r>
      <w:r>
        <w:rPr>
          <w:rFonts w:hint="eastAsia" w:ascii="仿宋" w:hAnsi="仿宋" w:eastAsia="仿宋" w:cs="仿宋"/>
          <w:b w:val="0"/>
          <w:bCs w:val="0"/>
          <w:color w:val="000000"/>
          <w:sz w:val="28"/>
          <w:szCs w:val="28"/>
        </w:rPr>
        <w:t xml:space="preserve">紧扣教育强国建设目标、新时代职教综合改革中有关职教国际化的要求、职教出海、人工智能赋能职教国际化等核心要素遴选研究内容。鼓励申报者立足国家职教对外开放部署，聚焦职教出海品牌建设、中外校企合作办学、国际职教标准互认等实务；重点探究中外合作办学、共建国际化课程、联合培养国际化人才等创新路径；围绕职教出海政策落地、本土化办学适配、国际化师资建设等难点问题开展研究，择优产出适配产业国际化发展、可推广落地的研究成果。 </w:t>
      </w:r>
    </w:p>
    <w:p w14:paraId="597916DF">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 xml:space="preserve">12. 行业产教融合共同体建设与实践 </w:t>
      </w:r>
      <w:r>
        <w:rPr>
          <w:rFonts w:hint="eastAsia" w:ascii="仿宋" w:hAnsi="仿宋" w:eastAsia="仿宋" w:cs="仿宋"/>
          <w:b w:val="0"/>
          <w:bCs w:val="0"/>
          <w:color w:val="000000"/>
          <w:sz w:val="28"/>
          <w:szCs w:val="28"/>
        </w:rPr>
        <w:t xml:space="preserve">聚焦行业产教融合共同体建设中的机制创新与实践路径问题，围绕共同体实体化运行与可持续发展开展实践研究。重点研究产教供需对接机制的构建与运行；探索学校、企业、行业联合人才培养模式创新，深入实施委托培养、订单培养、学徒制培养和现场工程师专项培养计划，畅通高技能人才成长通道；构建协同技术攻关体系，发挥职业院校在关键共性技术攻关中的“中试车间”作用；探索共同体内部资源整合与共享机制及路径，将产业工艺与前沿技术融入教学，推进职业教育教学关键要素改革；探索共同体内部不同主体间的责权分配与利益共享机制，探索共同体运行的过程管理、成效监测与动态调整机制，构建具有中国化工行业特色的产教融合共同体建设范式 </w:t>
      </w:r>
    </w:p>
    <w:p w14:paraId="2E70F6EE">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宋体"/>
          <w:kern w:val="0"/>
          <w:sz w:val="28"/>
          <w:szCs w:val="28"/>
        </w:rPr>
      </w:pPr>
      <w:r>
        <w:rPr>
          <w:rFonts w:hint="eastAsia" w:ascii="仿宋" w:hAnsi="仿宋" w:eastAsia="仿宋" w:cs="仿宋"/>
          <w:b/>
          <w:bCs/>
          <w:color w:val="000000"/>
          <w:sz w:val="28"/>
          <w:szCs w:val="28"/>
        </w:rPr>
        <w:t xml:space="preserve">13. 高校服务育人实践与创新 </w:t>
      </w:r>
      <w:r>
        <w:rPr>
          <w:rFonts w:hint="eastAsia" w:ascii="仿宋" w:hAnsi="仿宋" w:eastAsia="仿宋" w:cs="仿宋"/>
          <w:b w:val="0"/>
          <w:bCs w:val="0"/>
          <w:color w:val="000000"/>
          <w:sz w:val="28"/>
          <w:szCs w:val="28"/>
        </w:rPr>
        <w:t>聚焦立德树人的根本任务，立足课堂教学之外，围绕师生需求提供靶向服务，把解决实际问题与解决思想问题结合起来，在关心、帮助、服务中实现教育引导。包括优化后勤服务、强化图书馆育人功能、提升信息化服务水平等，让每个服务岗位都成为“育人课堂”。</w:t>
      </w:r>
    </w:p>
    <w:p w14:paraId="06CE04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A2555D"/>
    <w:rsid w:val="24A25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2026-07-06T02:49:00Z</dcterms:created>
  <dc:creator>宸阳</dc:creator>
  <cp:lastModifiedBy>宸阳</cp:lastModifiedBy>
  <dcterms:modified xsi:type="dcterms:W3CDTF">2026-07-06T02:50:26Z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B673C4A25E8F4FA48B40A60B79FEDE49_11</vt:lpwstr>
  </property>
  <property fmtid="{D5CDD505-2E9C-101B-9397-08002B2CF9AE}" pid="4" name="KSOTemplateDocerSaveRecord">
    <vt:lpwstr>eyJoZGlkIjoiOGViZTQ5YzJiMGJiMjIyMmM0MWFjMmY1MTg1Yzk4NDgiLCJ1c2VySWQiOiIyNzI1NDgzODUifQ==</vt:lpwstr>
  </property>
</Properties>
</file>